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07AA" w14:textId="5EFBB74E" w:rsidR="00FA1ECC" w:rsidRPr="00060C6C" w:rsidRDefault="00FA2A87">
      <w:pPr>
        <w:pStyle w:val="Header"/>
        <w:jc w:val="center"/>
        <w:rPr>
          <w:rFonts w:cstheme="minorHAnsi"/>
          <w:b/>
          <w:lang w:val="fr-FR"/>
        </w:rPr>
      </w:pPr>
      <w:r w:rsidRPr="00060C6C">
        <w:rPr>
          <w:rFonts w:cstheme="minorHAnsi"/>
          <w:b/>
          <w:lang w:val="fr-FR"/>
        </w:rPr>
        <w:t xml:space="preserve">PROCÉDURE DE </w:t>
      </w:r>
      <w:r w:rsidR="007B3F47" w:rsidRPr="00060C6C">
        <w:rPr>
          <w:rFonts w:cstheme="minorHAnsi"/>
          <w:b/>
          <w:lang w:val="fr-FR"/>
        </w:rPr>
        <w:t>SIGNALEMENT</w:t>
      </w:r>
    </w:p>
    <w:p w14:paraId="5AE3D18F" w14:textId="352D4945" w:rsidR="00FA1ECC" w:rsidRPr="00060C6C" w:rsidRDefault="00FA2A87">
      <w:pPr>
        <w:pStyle w:val="Header"/>
        <w:jc w:val="center"/>
        <w:rPr>
          <w:rFonts w:cstheme="minorHAnsi"/>
          <w:b/>
          <w:lang w:val="fr-FR"/>
        </w:rPr>
      </w:pPr>
      <w:r w:rsidRPr="00060C6C">
        <w:rPr>
          <w:rFonts w:cstheme="minorHAnsi"/>
          <w:b/>
          <w:lang w:val="fr-FR"/>
        </w:rPr>
        <w:t>VINCI ENERGIES BELGIUM</w:t>
      </w:r>
    </w:p>
    <w:p w14:paraId="08C49963" w14:textId="20BBB734" w:rsidR="006C751A" w:rsidRDefault="006C751A" w:rsidP="005C3396">
      <w:pPr>
        <w:spacing w:after="0" w:line="240" w:lineRule="auto"/>
        <w:ind w:right="-233"/>
        <w:rPr>
          <w:rFonts w:cstheme="minorHAnsi"/>
          <w:lang w:val="fr-FR"/>
        </w:rPr>
      </w:pPr>
    </w:p>
    <w:p w14:paraId="5C700547" w14:textId="50876842" w:rsidR="003216BA" w:rsidRDefault="003216BA" w:rsidP="005C3396">
      <w:pPr>
        <w:spacing w:after="0" w:line="240" w:lineRule="auto"/>
        <w:ind w:right="-233"/>
        <w:rPr>
          <w:rFonts w:cstheme="minorHAnsi"/>
          <w:lang w:val="fr-FR"/>
        </w:rPr>
      </w:pPr>
    </w:p>
    <w:p w14:paraId="793D1645" w14:textId="29AE02E5" w:rsidR="00FA1ECC" w:rsidRPr="00060C6C" w:rsidRDefault="00FA2A87">
      <w:pPr>
        <w:spacing w:after="0" w:line="240" w:lineRule="auto"/>
        <w:ind w:right="-233"/>
        <w:rPr>
          <w:rFonts w:cstheme="minorHAnsi"/>
          <w:b/>
          <w:color w:val="0070C0"/>
          <w:lang w:val="fr-FR"/>
        </w:rPr>
      </w:pPr>
      <w:r w:rsidRPr="00060C6C">
        <w:rPr>
          <w:rFonts w:cstheme="minorHAnsi"/>
          <w:b/>
          <w:color w:val="0070C0"/>
          <w:lang w:val="fr-FR"/>
        </w:rPr>
        <w:t xml:space="preserve">Qu'est-ce qu'une </w:t>
      </w:r>
      <w:r w:rsidR="004F24AE" w:rsidRPr="00060C6C">
        <w:rPr>
          <w:rFonts w:cstheme="minorHAnsi"/>
          <w:b/>
          <w:color w:val="0070C0"/>
          <w:lang w:val="fr-FR"/>
        </w:rPr>
        <w:t xml:space="preserve">procédure de signalement </w:t>
      </w:r>
      <w:r w:rsidRPr="00060C6C">
        <w:rPr>
          <w:rFonts w:cstheme="minorHAnsi"/>
          <w:b/>
          <w:color w:val="0070C0"/>
          <w:lang w:val="fr-FR"/>
        </w:rPr>
        <w:t xml:space="preserve">(procédure </w:t>
      </w:r>
      <w:r w:rsidR="00360274">
        <w:rPr>
          <w:rFonts w:cstheme="minorHAnsi"/>
          <w:b/>
          <w:color w:val="0070C0"/>
          <w:lang w:val="fr-FR"/>
        </w:rPr>
        <w:t>d’alerte</w:t>
      </w:r>
      <w:r w:rsidR="004F24AE" w:rsidRPr="00060C6C">
        <w:rPr>
          <w:rFonts w:cstheme="minorHAnsi"/>
          <w:b/>
          <w:color w:val="0070C0"/>
          <w:lang w:val="fr-FR"/>
        </w:rPr>
        <w:t xml:space="preserve">) </w:t>
      </w:r>
      <w:r w:rsidRPr="00060C6C">
        <w:rPr>
          <w:rFonts w:cstheme="minorHAnsi"/>
          <w:b/>
          <w:color w:val="0070C0"/>
          <w:lang w:val="fr-FR"/>
        </w:rPr>
        <w:t>?</w:t>
      </w:r>
    </w:p>
    <w:p w14:paraId="378C54D2" w14:textId="77777777" w:rsidR="00FE6C46" w:rsidRPr="00060C6C" w:rsidRDefault="00FE6C46" w:rsidP="005C3396">
      <w:pPr>
        <w:spacing w:after="0" w:line="240" w:lineRule="auto"/>
        <w:ind w:right="-233"/>
        <w:rPr>
          <w:rFonts w:cstheme="minorHAnsi"/>
          <w:b/>
          <w:lang w:val="fr-FR"/>
        </w:rPr>
      </w:pPr>
    </w:p>
    <w:p w14:paraId="1D9ECA97" w14:textId="51192853" w:rsidR="00FA1ECC" w:rsidRPr="00060C6C" w:rsidRDefault="00FA2A87" w:rsidP="003216BA">
      <w:pPr>
        <w:spacing w:after="0" w:line="240" w:lineRule="auto"/>
        <w:ind w:right="-233"/>
        <w:jc w:val="both"/>
        <w:rPr>
          <w:rFonts w:cstheme="minorHAnsi"/>
          <w:lang w:val="fr-FR"/>
        </w:rPr>
      </w:pPr>
      <w:r w:rsidRPr="00060C6C">
        <w:rPr>
          <w:rFonts w:cstheme="minorHAnsi"/>
          <w:lang w:val="fr-FR"/>
        </w:rPr>
        <w:t xml:space="preserve">Une </w:t>
      </w:r>
      <w:r w:rsidR="004F24AE" w:rsidRPr="00060C6C">
        <w:rPr>
          <w:rFonts w:cstheme="minorHAnsi"/>
          <w:lang w:val="fr-FR"/>
        </w:rPr>
        <w:t xml:space="preserve">procédure mise en place </w:t>
      </w:r>
      <w:r w:rsidRPr="00060C6C">
        <w:rPr>
          <w:rFonts w:cstheme="minorHAnsi"/>
          <w:lang w:val="fr-FR"/>
        </w:rPr>
        <w:t xml:space="preserve">par une organisation qui permet aux individus de signaler </w:t>
      </w:r>
      <w:r w:rsidR="00602A56" w:rsidRPr="00060C6C">
        <w:rPr>
          <w:rFonts w:cstheme="minorHAnsi"/>
          <w:lang w:val="fr-FR"/>
        </w:rPr>
        <w:t>certaines</w:t>
      </w:r>
      <w:r w:rsidR="00674098" w:rsidRPr="00060C6C">
        <w:rPr>
          <w:rFonts w:cstheme="minorHAnsi"/>
          <w:lang w:val="fr-FR"/>
        </w:rPr>
        <w:t xml:space="preserve"> </w:t>
      </w:r>
      <w:r w:rsidR="00602A56" w:rsidRPr="00060C6C">
        <w:rPr>
          <w:rFonts w:cstheme="minorHAnsi"/>
          <w:lang w:val="fr-FR"/>
        </w:rPr>
        <w:t xml:space="preserve">violations </w:t>
      </w:r>
      <w:r w:rsidRPr="00060C6C">
        <w:rPr>
          <w:rFonts w:cstheme="minorHAnsi"/>
          <w:lang w:val="fr-FR"/>
        </w:rPr>
        <w:t>lié</w:t>
      </w:r>
      <w:r w:rsidR="00674098" w:rsidRPr="00060C6C">
        <w:rPr>
          <w:rFonts w:cstheme="minorHAnsi"/>
          <w:lang w:val="fr-FR"/>
        </w:rPr>
        <w:t>e</w:t>
      </w:r>
      <w:r w:rsidRPr="00060C6C">
        <w:rPr>
          <w:rFonts w:cstheme="minorHAnsi"/>
          <w:lang w:val="fr-FR"/>
        </w:rPr>
        <w:t xml:space="preserve">s au </w:t>
      </w:r>
      <w:r w:rsidR="006552CA" w:rsidRPr="00060C6C">
        <w:rPr>
          <w:rFonts w:cstheme="minorHAnsi"/>
          <w:lang w:val="fr-FR"/>
        </w:rPr>
        <w:t>contexte professionnel</w:t>
      </w:r>
      <w:r w:rsidRPr="00060C6C">
        <w:rPr>
          <w:rFonts w:cstheme="minorHAnsi"/>
          <w:lang w:val="fr-FR"/>
        </w:rPr>
        <w:t xml:space="preserve">.   </w:t>
      </w:r>
    </w:p>
    <w:p w14:paraId="6FCED593" w14:textId="77777777" w:rsidR="00FC26FB" w:rsidRPr="00060C6C" w:rsidRDefault="00FC26FB" w:rsidP="003216BA">
      <w:pPr>
        <w:spacing w:after="0" w:line="240" w:lineRule="auto"/>
        <w:ind w:right="-233"/>
        <w:jc w:val="both"/>
        <w:rPr>
          <w:rFonts w:cstheme="minorHAnsi"/>
          <w:lang w:val="fr-FR"/>
        </w:rPr>
      </w:pPr>
    </w:p>
    <w:p w14:paraId="6CE4569F" w14:textId="752A2D14" w:rsidR="00FA1ECC" w:rsidRPr="00060C6C" w:rsidRDefault="00FA2A87" w:rsidP="003216BA">
      <w:pPr>
        <w:spacing w:after="0" w:line="240" w:lineRule="auto"/>
        <w:ind w:right="-233"/>
        <w:jc w:val="both"/>
        <w:rPr>
          <w:rFonts w:cstheme="minorHAnsi"/>
          <w:b/>
          <w:lang w:val="fr-FR"/>
        </w:rPr>
      </w:pPr>
      <w:r w:rsidRPr="00060C6C">
        <w:rPr>
          <w:rFonts w:cstheme="minorHAnsi"/>
          <w:lang w:val="fr-FR"/>
        </w:rPr>
        <w:t xml:space="preserve">VINCI Energies </w:t>
      </w:r>
      <w:proofErr w:type="spellStart"/>
      <w:r w:rsidRPr="00060C6C">
        <w:rPr>
          <w:rFonts w:cstheme="minorHAnsi"/>
          <w:lang w:val="fr-FR"/>
        </w:rPr>
        <w:t>Belgium</w:t>
      </w:r>
      <w:proofErr w:type="spellEnd"/>
      <w:r w:rsidRPr="00060C6C">
        <w:rPr>
          <w:rFonts w:cstheme="minorHAnsi"/>
          <w:lang w:val="fr-FR"/>
        </w:rPr>
        <w:t xml:space="preserve"> </w:t>
      </w:r>
      <w:r w:rsidR="00A76C48">
        <w:rPr>
          <w:rFonts w:cstheme="minorHAnsi"/>
          <w:lang w:val="fr-FR"/>
        </w:rPr>
        <w:t xml:space="preserve">SA </w:t>
      </w:r>
      <w:r w:rsidRPr="00060C6C">
        <w:rPr>
          <w:rFonts w:cstheme="minorHAnsi"/>
          <w:lang w:val="fr-FR"/>
        </w:rPr>
        <w:t xml:space="preserve">et ses différentes filiales ont mis en place </w:t>
      </w:r>
      <w:r w:rsidR="008F191F" w:rsidRPr="00060C6C">
        <w:rPr>
          <w:rFonts w:cstheme="minorHAnsi"/>
          <w:lang w:val="fr-FR"/>
        </w:rPr>
        <w:t xml:space="preserve">la </w:t>
      </w:r>
      <w:r w:rsidRPr="00060C6C">
        <w:rPr>
          <w:rFonts w:cstheme="minorHAnsi"/>
          <w:lang w:val="fr-FR"/>
        </w:rPr>
        <w:t xml:space="preserve">procédure de </w:t>
      </w:r>
      <w:r w:rsidR="00602A56" w:rsidRPr="00060C6C">
        <w:rPr>
          <w:rFonts w:cstheme="minorHAnsi"/>
          <w:lang w:val="fr-FR"/>
        </w:rPr>
        <w:t>signalement</w:t>
      </w:r>
      <w:r w:rsidR="006A0D9D" w:rsidRPr="00060C6C">
        <w:rPr>
          <w:rStyle w:val="FootnoteReference"/>
          <w:rFonts w:cstheme="minorHAnsi"/>
          <w:lang w:val="fr-FR"/>
        </w:rPr>
        <w:footnoteReference w:id="1"/>
      </w:r>
      <w:r w:rsidR="008F191F" w:rsidRPr="00060C6C">
        <w:rPr>
          <w:rFonts w:cstheme="minorHAnsi"/>
          <w:lang w:val="fr-FR"/>
        </w:rPr>
        <w:t xml:space="preserve"> décrite dans le présent document </w:t>
      </w:r>
      <w:r w:rsidRPr="00060C6C">
        <w:rPr>
          <w:rFonts w:cstheme="minorHAnsi"/>
          <w:lang w:val="fr-FR"/>
        </w:rPr>
        <w:t xml:space="preserve">pour leurs </w:t>
      </w:r>
      <w:r w:rsidR="00031849">
        <w:rPr>
          <w:rFonts w:cstheme="minorHAnsi"/>
          <w:lang w:val="fr-FR"/>
        </w:rPr>
        <w:t>t</w:t>
      </w:r>
      <w:r w:rsidR="00645695">
        <w:rPr>
          <w:rFonts w:cstheme="minorHAnsi"/>
          <w:lang w:val="fr-FR"/>
        </w:rPr>
        <w:t>ravailleur</w:t>
      </w:r>
      <w:r w:rsidR="00645695" w:rsidRPr="00060C6C">
        <w:rPr>
          <w:rFonts w:cstheme="minorHAnsi"/>
          <w:lang w:val="fr-FR"/>
        </w:rPr>
        <w:t>s</w:t>
      </w:r>
      <w:r w:rsidRPr="00060C6C">
        <w:rPr>
          <w:rStyle w:val="FootnoteReference"/>
          <w:rFonts w:cstheme="minorHAnsi"/>
          <w:lang w:val="fr-FR"/>
        </w:rPr>
        <w:footnoteReference w:id="2"/>
      </w:r>
      <w:r w:rsidR="0015144B" w:rsidRPr="00060C6C">
        <w:rPr>
          <w:rFonts w:cstheme="minorHAnsi"/>
          <w:lang w:val="fr-FR"/>
        </w:rPr>
        <w:t xml:space="preserve"> et l</w:t>
      </w:r>
      <w:r w:rsidR="00482FCE" w:rsidRPr="00060C6C">
        <w:rPr>
          <w:rFonts w:cstheme="minorHAnsi"/>
          <w:lang w:val="fr-FR"/>
        </w:rPr>
        <w:t>es</w:t>
      </w:r>
      <w:r w:rsidR="0015144B" w:rsidRPr="00060C6C">
        <w:rPr>
          <w:rFonts w:cstheme="minorHAnsi"/>
          <w:lang w:val="fr-FR"/>
        </w:rPr>
        <w:t xml:space="preserve"> parties prenantes</w:t>
      </w:r>
      <w:r w:rsidR="0015144B" w:rsidRPr="00060C6C">
        <w:rPr>
          <w:rStyle w:val="FootnoteReference"/>
          <w:rFonts w:cstheme="minorHAnsi"/>
          <w:lang w:val="fr-FR"/>
        </w:rPr>
        <w:footnoteReference w:id="3"/>
      </w:r>
      <w:r w:rsidR="006F73C8" w:rsidRPr="00060C6C">
        <w:rPr>
          <w:rFonts w:cstheme="minorHAnsi"/>
          <w:lang w:val="fr-FR"/>
        </w:rPr>
        <w:t>.</w:t>
      </w:r>
      <w:r w:rsidRPr="00060C6C">
        <w:rPr>
          <w:rFonts w:cstheme="minorHAnsi"/>
          <w:lang w:val="fr-FR"/>
        </w:rPr>
        <w:t xml:space="preserve">  </w:t>
      </w:r>
    </w:p>
    <w:p w14:paraId="0EDBF319" w14:textId="77777777" w:rsidR="006C751A" w:rsidRPr="00060C6C" w:rsidRDefault="006C751A" w:rsidP="005C3396">
      <w:pPr>
        <w:spacing w:after="0" w:line="240" w:lineRule="auto"/>
        <w:ind w:right="-233"/>
        <w:rPr>
          <w:rFonts w:cstheme="minorHAnsi"/>
          <w:b/>
          <w:color w:val="0070C0"/>
          <w:lang w:val="fr-FR"/>
        </w:rPr>
      </w:pPr>
    </w:p>
    <w:p w14:paraId="2709B7C3" w14:textId="66F53120" w:rsidR="00FA1ECC" w:rsidRPr="00060C6C" w:rsidRDefault="00FA2A87">
      <w:pPr>
        <w:spacing w:after="0" w:line="240" w:lineRule="auto"/>
        <w:ind w:right="-233"/>
        <w:rPr>
          <w:rFonts w:cstheme="minorHAnsi"/>
          <w:b/>
          <w:color w:val="0070C0"/>
          <w:lang w:val="fr-FR"/>
        </w:rPr>
      </w:pPr>
      <w:r w:rsidRPr="00060C6C">
        <w:rPr>
          <w:rFonts w:cstheme="minorHAnsi"/>
          <w:b/>
          <w:color w:val="0070C0"/>
          <w:lang w:val="fr-FR"/>
        </w:rPr>
        <w:t xml:space="preserve">Quel peut être l'objet </w:t>
      </w:r>
      <w:r w:rsidR="00AE4789">
        <w:rPr>
          <w:rFonts w:cstheme="minorHAnsi"/>
          <w:b/>
          <w:color w:val="0070C0"/>
          <w:lang w:val="fr-FR"/>
        </w:rPr>
        <w:t>du signalement</w:t>
      </w:r>
      <w:r w:rsidRPr="00060C6C">
        <w:rPr>
          <w:rFonts w:cstheme="minorHAnsi"/>
          <w:b/>
          <w:color w:val="0070C0"/>
          <w:lang w:val="fr-FR"/>
        </w:rPr>
        <w:t xml:space="preserve"> ?</w:t>
      </w:r>
    </w:p>
    <w:p w14:paraId="3ADB77BA" w14:textId="77777777" w:rsidR="001E3CC9" w:rsidRPr="00060C6C" w:rsidRDefault="001E3CC9" w:rsidP="005C3396">
      <w:pPr>
        <w:spacing w:after="0" w:line="240" w:lineRule="auto"/>
        <w:ind w:right="-233"/>
        <w:jc w:val="both"/>
        <w:rPr>
          <w:rFonts w:cstheme="minorHAnsi"/>
          <w:b/>
          <w:lang w:val="fr-FR"/>
        </w:rPr>
      </w:pPr>
    </w:p>
    <w:p w14:paraId="108CE3C7" w14:textId="0BB4187C" w:rsidR="00FA1ECC" w:rsidRPr="00060C6C" w:rsidRDefault="00FA2A87">
      <w:pPr>
        <w:spacing w:after="0" w:line="240" w:lineRule="auto"/>
        <w:ind w:right="-233"/>
        <w:jc w:val="both"/>
        <w:rPr>
          <w:rFonts w:cstheme="minorHAnsi"/>
          <w:lang w:val="fr-FR"/>
        </w:rPr>
      </w:pPr>
      <w:r w:rsidRPr="00060C6C">
        <w:rPr>
          <w:rFonts w:cstheme="minorHAnsi"/>
          <w:lang w:val="fr-FR"/>
        </w:rPr>
        <w:t xml:space="preserve">Vous pouvez signaler un </w:t>
      </w:r>
      <w:r w:rsidR="00CD635B" w:rsidRPr="00060C6C">
        <w:rPr>
          <w:rFonts w:cstheme="minorHAnsi"/>
          <w:lang w:val="fr-FR"/>
        </w:rPr>
        <w:t xml:space="preserve">acte illégal ou une omission (ou </w:t>
      </w:r>
      <w:r w:rsidR="00482FCE" w:rsidRPr="00060C6C">
        <w:rPr>
          <w:rFonts w:cstheme="minorHAnsi"/>
          <w:lang w:val="fr-FR"/>
        </w:rPr>
        <w:t>encore une</w:t>
      </w:r>
      <w:r w:rsidR="00CD635B" w:rsidRPr="00060C6C">
        <w:rPr>
          <w:rFonts w:cstheme="minorHAnsi"/>
          <w:lang w:val="fr-FR"/>
        </w:rPr>
        <w:t xml:space="preserve"> violation potentielle lorsqu'il est très probable qu'elle se produise) concernant les </w:t>
      </w:r>
      <w:r w:rsidR="00F03FE7" w:rsidRPr="00060C6C">
        <w:rPr>
          <w:rFonts w:cstheme="minorHAnsi"/>
          <w:lang w:val="fr-FR"/>
        </w:rPr>
        <w:t xml:space="preserve">domaines suivants : </w:t>
      </w:r>
    </w:p>
    <w:p w14:paraId="6AA8B769" w14:textId="77777777" w:rsidR="003216BA" w:rsidRDefault="003216BA" w:rsidP="00B641A4">
      <w:pPr>
        <w:spacing w:after="0" w:line="240" w:lineRule="auto"/>
        <w:ind w:left="709" w:right="-233" w:hanging="283"/>
        <w:jc w:val="both"/>
        <w:rPr>
          <w:rFonts w:cstheme="minorHAnsi"/>
          <w:lang w:val="fr-FR"/>
        </w:rPr>
        <w:sectPr w:rsidR="003216BA" w:rsidSect="00DF1FC1">
          <w:headerReference w:type="default" r:id="rId11"/>
          <w:footerReference w:type="default" r:id="rId12"/>
          <w:endnotePr>
            <w:numFmt w:val="decimal"/>
          </w:endnotePr>
          <w:pgSz w:w="12240" w:h="15840"/>
          <w:pgMar w:top="6" w:right="1417" w:bottom="709" w:left="1417" w:header="708" w:footer="708" w:gutter="0"/>
          <w:cols w:space="708"/>
          <w:docGrid w:linePitch="360"/>
        </w:sectPr>
      </w:pPr>
    </w:p>
    <w:p w14:paraId="080B0E88" w14:textId="77777777" w:rsidR="00FC2650" w:rsidRPr="00060C6C" w:rsidRDefault="00FC2650" w:rsidP="00B641A4">
      <w:pPr>
        <w:spacing w:after="0" w:line="240" w:lineRule="auto"/>
        <w:ind w:left="709" w:right="-233" w:hanging="283"/>
        <w:jc w:val="both"/>
        <w:rPr>
          <w:rFonts w:cstheme="minorHAnsi"/>
          <w:lang w:val="fr-FR"/>
        </w:rPr>
      </w:pPr>
    </w:p>
    <w:p w14:paraId="5EDA9B5A" w14:textId="77777777" w:rsidR="003216BA" w:rsidRPr="00E56286" w:rsidRDefault="003216BA" w:rsidP="003216BA">
      <w:pPr>
        <w:pStyle w:val="ListParagraph"/>
        <w:numPr>
          <w:ilvl w:val="0"/>
          <w:numId w:val="27"/>
        </w:numPr>
        <w:spacing w:after="0" w:line="240" w:lineRule="auto"/>
        <w:ind w:right="-233"/>
        <w:jc w:val="both"/>
        <w:rPr>
          <w:rFonts w:cstheme="minorHAnsi"/>
          <w:lang w:val="fr-FR"/>
        </w:rPr>
        <w:sectPr w:rsidR="003216BA" w:rsidRPr="00E56286" w:rsidSect="00FC2650">
          <w:endnotePr>
            <w:numFmt w:val="decimal"/>
          </w:endnotePr>
          <w:type w:val="continuous"/>
          <w:pgSz w:w="12240" w:h="15840"/>
          <w:pgMar w:top="6" w:right="1417" w:bottom="709" w:left="1417" w:header="708" w:footer="708" w:gutter="0"/>
          <w:cols w:space="708"/>
          <w:docGrid w:linePitch="360"/>
        </w:sectPr>
      </w:pPr>
    </w:p>
    <w:p w14:paraId="602B9CA5" w14:textId="24DB81D7"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M</w:t>
      </w:r>
      <w:r w:rsidR="00375D84" w:rsidRPr="00E56286">
        <w:rPr>
          <w:rFonts w:cstheme="minorHAnsi"/>
          <w:lang w:val="fr-FR"/>
        </w:rPr>
        <w:t>archés publics</w:t>
      </w:r>
      <w:r w:rsidR="00FC6928">
        <w:rPr>
          <w:rFonts w:cstheme="minorHAnsi"/>
          <w:lang w:val="fr-FR"/>
        </w:rPr>
        <w:t xml:space="preserve"> </w:t>
      </w:r>
      <w:r w:rsidR="00375D84" w:rsidRPr="00E56286">
        <w:rPr>
          <w:rFonts w:cstheme="minorHAnsi"/>
          <w:lang w:val="fr-FR"/>
        </w:rPr>
        <w:t>;</w:t>
      </w:r>
    </w:p>
    <w:p w14:paraId="04254661" w14:textId="661C2912"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S</w:t>
      </w:r>
      <w:r w:rsidR="00375D84" w:rsidRPr="00E56286">
        <w:rPr>
          <w:rFonts w:cstheme="minorHAnsi"/>
          <w:lang w:val="fr-FR"/>
        </w:rPr>
        <w:t>ervices, produits et marchés financiers et prévention du blanchiment de capitaux et du financement du terrorisme</w:t>
      </w:r>
      <w:r w:rsidR="00FC6928">
        <w:rPr>
          <w:rFonts w:cstheme="minorHAnsi"/>
          <w:lang w:val="fr-FR"/>
        </w:rPr>
        <w:t xml:space="preserve"> </w:t>
      </w:r>
      <w:r w:rsidR="00375D84" w:rsidRPr="00E56286">
        <w:rPr>
          <w:rFonts w:cstheme="minorHAnsi"/>
          <w:lang w:val="fr-FR"/>
        </w:rPr>
        <w:t>;</w:t>
      </w:r>
    </w:p>
    <w:p w14:paraId="2509A1F3" w14:textId="4EAD8818"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S</w:t>
      </w:r>
      <w:r w:rsidR="00375D84" w:rsidRPr="00E56286">
        <w:rPr>
          <w:rFonts w:cstheme="minorHAnsi"/>
          <w:lang w:val="fr-FR"/>
        </w:rPr>
        <w:t>écurité et conformité des produits</w:t>
      </w:r>
      <w:r w:rsidR="00FC6928">
        <w:rPr>
          <w:rFonts w:cstheme="minorHAnsi"/>
          <w:lang w:val="fr-FR"/>
        </w:rPr>
        <w:t xml:space="preserve"> </w:t>
      </w:r>
      <w:r w:rsidR="00375D84" w:rsidRPr="00E56286">
        <w:rPr>
          <w:rFonts w:cstheme="minorHAnsi"/>
          <w:lang w:val="fr-FR"/>
        </w:rPr>
        <w:t>;</w:t>
      </w:r>
    </w:p>
    <w:p w14:paraId="7D96AF48" w14:textId="3FEB4C60"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S</w:t>
      </w:r>
      <w:r w:rsidR="00375D84" w:rsidRPr="00E56286">
        <w:rPr>
          <w:rFonts w:cstheme="minorHAnsi"/>
          <w:lang w:val="fr-FR"/>
        </w:rPr>
        <w:t>écurité des transports</w:t>
      </w:r>
      <w:r w:rsidR="00FC6928">
        <w:rPr>
          <w:rFonts w:cstheme="minorHAnsi"/>
          <w:lang w:val="fr-FR"/>
        </w:rPr>
        <w:t xml:space="preserve"> </w:t>
      </w:r>
      <w:r w:rsidR="00375D84" w:rsidRPr="00E56286">
        <w:rPr>
          <w:rFonts w:cstheme="minorHAnsi"/>
          <w:lang w:val="fr-FR"/>
        </w:rPr>
        <w:t>;</w:t>
      </w:r>
    </w:p>
    <w:p w14:paraId="18CF4C5A" w14:textId="1A203289"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P</w:t>
      </w:r>
      <w:r w:rsidR="00375D84" w:rsidRPr="00E56286">
        <w:rPr>
          <w:rFonts w:cstheme="minorHAnsi"/>
          <w:lang w:val="fr-FR"/>
        </w:rPr>
        <w:t>rotection de l'environnement</w:t>
      </w:r>
      <w:r w:rsidR="00FC6928">
        <w:rPr>
          <w:rFonts w:cstheme="minorHAnsi"/>
          <w:lang w:val="fr-FR"/>
        </w:rPr>
        <w:t xml:space="preserve"> </w:t>
      </w:r>
      <w:r w:rsidR="00375D84" w:rsidRPr="00E56286">
        <w:rPr>
          <w:rFonts w:cstheme="minorHAnsi"/>
          <w:lang w:val="fr-FR"/>
        </w:rPr>
        <w:t>;</w:t>
      </w:r>
    </w:p>
    <w:p w14:paraId="63B0E173" w14:textId="7AFF34D9"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R</w:t>
      </w:r>
      <w:r w:rsidR="00375D84" w:rsidRPr="00E56286">
        <w:rPr>
          <w:rFonts w:cstheme="minorHAnsi"/>
          <w:lang w:val="fr-FR"/>
        </w:rPr>
        <w:t>adioprotection et sûreté nucléaire</w:t>
      </w:r>
      <w:r w:rsidR="00FC6928">
        <w:rPr>
          <w:rFonts w:cstheme="minorHAnsi"/>
          <w:lang w:val="fr-FR"/>
        </w:rPr>
        <w:t xml:space="preserve"> </w:t>
      </w:r>
      <w:r w:rsidR="00375D84" w:rsidRPr="00E56286">
        <w:rPr>
          <w:rFonts w:cstheme="minorHAnsi"/>
          <w:lang w:val="fr-FR"/>
        </w:rPr>
        <w:t>;</w:t>
      </w:r>
    </w:p>
    <w:p w14:paraId="13C5E0EE" w14:textId="04754BE2"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S</w:t>
      </w:r>
      <w:r w:rsidR="00375D84" w:rsidRPr="00E56286">
        <w:rPr>
          <w:rFonts w:cstheme="minorHAnsi"/>
          <w:lang w:val="fr-FR"/>
        </w:rPr>
        <w:t>écurité des aliments destinés à l'alimentation humaine et animale, santé et bien-être des animaux</w:t>
      </w:r>
      <w:r w:rsidR="00FC6928">
        <w:rPr>
          <w:rFonts w:cstheme="minorHAnsi"/>
          <w:lang w:val="fr-FR"/>
        </w:rPr>
        <w:t xml:space="preserve"> </w:t>
      </w:r>
      <w:r w:rsidR="00375D84" w:rsidRPr="00E56286">
        <w:rPr>
          <w:rFonts w:cstheme="minorHAnsi"/>
          <w:lang w:val="fr-FR"/>
        </w:rPr>
        <w:t>;</w:t>
      </w:r>
    </w:p>
    <w:p w14:paraId="2952D05F" w14:textId="7080C127"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S</w:t>
      </w:r>
      <w:r w:rsidR="00375D84" w:rsidRPr="00E56286">
        <w:rPr>
          <w:rFonts w:cstheme="minorHAnsi"/>
          <w:lang w:val="fr-FR"/>
        </w:rPr>
        <w:t>anté publique</w:t>
      </w:r>
      <w:r w:rsidR="00FC6928">
        <w:rPr>
          <w:rFonts w:cstheme="minorHAnsi"/>
          <w:lang w:val="fr-FR"/>
        </w:rPr>
        <w:t xml:space="preserve"> </w:t>
      </w:r>
      <w:r w:rsidR="00375D84" w:rsidRPr="00E56286">
        <w:rPr>
          <w:rFonts w:cstheme="minorHAnsi"/>
          <w:lang w:val="fr-FR"/>
        </w:rPr>
        <w:t>;</w:t>
      </w:r>
    </w:p>
    <w:p w14:paraId="6910920B" w14:textId="1DE602B7"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P</w:t>
      </w:r>
      <w:r w:rsidR="00375D84" w:rsidRPr="00E56286">
        <w:rPr>
          <w:rFonts w:cstheme="minorHAnsi"/>
          <w:lang w:val="fr-FR"/>
        </w:rPr>
        <w:t>rotection des consommateurs</w:t>
      </w:r>
      <w:r w:rsidR="00FC6928">
        <w:rPr>
          <w:rFonts w:cstheme="minorHAnsi"/>
          <w:lang w:val="fr-FR"/>
        </w:rPr>
        <w:t xml:space="preserve"> </w:t>
      </w:r>
      <w:r w:rsidR="00375D84" w:rsidRPr="00E56286">
        <w:rPr>
          <w:rFonts w:cstheme="minorHAnsi"/>
          <w:lang w:val="fr-FR"/>
        </w:rPr>
        <w:t>;</w:t>
      </w:r>
    </w:p>
    <w:p w14:paraId="3BBF9F6A" w14:textId="35A3EFD7"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P</w:t>
      </w:r>
      <w:r w:rsidR="00375D84" w:rsidRPr="00E56286">
        <w:rPr>
          <w:rFonts w:cstheme="minorHAnsi"/>
          <w:lang w:val="fr-FR"/>
        </w:rPr>
        <w:t>rotection de la vie privée et des données à caractère personnel, et sécurité des réseaux et des systèmes d'information</w:t>
      </w:r>
      <w:r w:rsidR="00FC6928">
        <w:rPr>
          <w:rFonts w:cstheme="minorHAnsi"/>
          <w:lang w:val="fr-FR"/>
        </w:rPr>
        <w:t xml:space="preserve"> </w:t>
      </w:r>
      <w:r w:rsidR="00375D84" w:rsidRPr="00E56286">
        <w:rPr>
          <w:rFonts w:cstheme="minorHAnsi"/>
          <w:lang w:val="fr-FR"/>
        </w:rPr>
        <w:t>;</w:t>
      </w:r>
    </w:p>
    <w:p w14:paraId="4153832B" w14:textId="1E576B15" w:rsidR="00375D84"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L</w:t>
      </w:r>
      <w:r w:rsidR="00375D84" w:rsidRPr="00E56286">
        <w:rPr>
          <w:rFonts w:cstheme="minorHAnsi"/>
          <w:lang w:val="fr-FR"/>
        </w:rPr>
        <w:t>utte contre la fraude fiscale</w:t>
      </w:r>
      <w:r w:rsidR="00FC6928">
        <w:rPr>
          <w:rFonts w:cstheme="minorHAnsi"/>
          <w:lang w:val="fr-FR"/>
        </w:rPr>
        <w:t xml:space="preserve"> </w:t>
      </w:r>
      <w:r w:rsidR="00375D84" w:rsidRPr="00E56286">
        <w:rPr>
          <w:rFonts w:cstheme="minorHAnsi"/>
          <w:lang w:val="fr-FR"/>
        </w:rPr>
        <w:t>;</w:t>
      </w:r>
    </w:p>
    <w:p w14:paraId="347FE544" w14:textId="00567FAF" w:rsidR="006F73C8" w:rsidRPr="00E56286" w:rsidRDefault="00C37F21" w:rsidP="003216BA">
      <w:pPr>
        <w:pStyle w:val="ListParagraph"/>
        <w:numPr>
          <w:ilvl w:val="0"/>
          <w:numId w:val="27"/>
        </w:numPr>
        <w:spacing w:after="0" w:line="240" w:lineRule="auto"/>
        <w:ind w:right="-233"/>
        <w:jc w:val="both"/>
        <w:rPr>
          <w:rFonts w:cstheme="minorHAnsi"/>
          <w:lang w:val="fr-FR"/>
        </w:rPr>
      </w:pPr>
      <w:r>
        <w:rPr>
          <w:rFonts w:cstheme="minorHAnsi"/>
          <w:lang w:val="fr-FR"/>
        </w:rPr>
        <w:t>L</w:t>
      </w:r>
      <w:r w:rsidR="00375D84" w:rsidRPr="00E56286">
        <w:rPr>
          <w:rFonts w:cstheme="minorHAnsi"/>
          <w:lang w:val="fr-FR"/>
        </w:rPr>
        <w:t>utte contre la fraude sociale</w:t>
      </w:r>
      <w:r w:rsidR="00FC6928">
        <w:rPr>
          <w:rFonts w:cstheme="minorHAnsi"/>
          <w:lang w:val="fr-FR"/>
        </w:rPr>
        <w:t> ;</w:t>
      </w:r>
    </w:p>
    <w:p w14:paraId="21E69413" w14:textId="257C91C1" w:rsidR="00C04A9A" w:rsidRPr="00E56286" w:rsidRDefault="00C04A9A" w:rsidP="003216BA">
      <w:pPr>
        <w:pStyle w:val="ListParagraph"/>
        <w:numPr>
          <w:ilvl w:val="0"/>
          <w:numId w:val="27"/>
        </w:numPr>
        <w:spacing w:after="0" w:line="240" w:lineRule="auto"/>
        <w:ind w:right="-233"/>
        <w:jc w:val="both"/>
        <w:rPr>
          <w:rFonts w:cstheme="minorHAnsi"/>
          <w:lang w:val="fr-FR"/>
        </w:rPr>
      </w:pPr>
      <w:r w:rsidRPr="00E56286">
        <w:rPr>
          <w:rFonts w:cstheme="minorHAnsi"/>
          <w:lang w:val="fr-FR"/>
        </w:rPr>
        <w:t>Infractions relatives au marché intérieur de l'Union européenne telles que les violations des règles en matière d'aides d'Etat et de concurrence : comportement</w:t>
      </w:r>
      <w:r w:rsidR="00B562A9" w:rsidRPr="00E56286">
        <w:rPr>
          <w:rFonts w:cstheme="minorHAnsi"/>
          <w:lang w:val="fr-FR"/>
        </w:rPr>
        <w:t>s et accords</w:t>
      </w:r>
      <w:r w:rsidRPr="00E56286">
        <w:rPr>
          <w:rFonts w:cstheme="minorHAnsi"/>
          <w:lang w:val="fr-FR"/>
        </w:rPr>
        <w:t xml:space="preserve"> anticoncurrentiel</w:t>
      </w:r>
      <w:r w:rsidR="00B562A9" w:rsidRPr="00E56286">
        <w:rPr>
          <w:rFonts w:cstheme="minorHAnsi"/>
          <w:lang w:val="fr-FR"/>
        </w:rPr>
        <w:t>s</w:t>
      </w:r>
      <w:r w:rsidRPr="00E56286">
        <w:rPr>
          <w:rFonts w:cstheme="minorHAnsi"/>
          <w:lang w:val="fr-FR"/>
        </w:rPr>
        <w:t>, abus de position dominante, ... ;</w:t>
      </w:r>
    </w:p>
    <w:p w14:paraId="7F973B30" w14:textId="36AD9D0E" w:rsidR="003216BA" w:rsidRPr="00E56286" w:rsidRDefault="00B562A9" w:rsidP="003216BA">
      <w:pPr>
        <w:pStyle w:val="ListParagraph"/>
        <w:numPr>
          <w:ilvl w:val="0"/>
          <w:numId w:val="27"/>
        </w:numPr>
        <w:spacing w:after="0" w:line="240" w:lineRule="auto"/>
        <w:ind w:right="-233"/>
        <w:jc w:val="both"/>
        <w:rPr>
          <w:rFonts w:cstheme="minorHAnsi"/>
          <w:lang w:val="fr-FR"/>
        </w:rPr>
      </w:pPr>
      <w:r w:rsidRPr="00E56286">
        <w:rPr>
          <w:rFonts w:cstheme="minorHAnsi"/>
          <w:lang w:val="fr-FR"/>
        </w:rPr>
        <w:t>Infractions portant atteinte aux intérêts financiers de l'Union</w:t>
      </w:r>
      <w:r w:rsidR="00FC6928">
        <w:rPr>
          <w:rFonts w:cstheme="minorHAnsi"/>
          <w:lang w:val="fr-FR"/>
        </w:rPr>
        <w:t> ;</w:t>
      </w:r>
    </w:p>
    <w:p w14:paraId="0386ACCE" w14:textId="77777777" w:rsidR="003216BA" w:rsidRDefault="003216BA" w:rsidP="003216BA">
      <w:pPr>
        <w:spacing w:after="0" w:line="240" w:lineRule="auto"/>
        <w:ind w:right="-233"/>
        <w:jc w:val="both"/>
        <w:rPr>
          <w:rFonts w:cstheme="minorHAnsi"/>
          <w:highlight w:val="yellow"/>
          <w:lang w:val="fr-FR"/>
        </w:rPr>
        <w:sectPr w:rsidR="003216BA" w:rsidSect="003216BA">
          <w:endnotePr>
            <w:numFmt w:val="decimal"/>
          </w:endnotePr>
          <w:type w:val="continuous"/>
          <w:pgSz w:w="12240" w:h="15840"/>
          <w:pgMar w:top="6" w:right="1417" w:bottom="709" w:left="1417" w:header="708" w:footer="708" w:gutter="0"/>
          <w:cols w:num="2" w:space="708"/>
          <w:docGrid w:linePitch="360"/>
        </w:sectPr>
      </w:pPr>
    </w:p>
    <w:p w14:paraId="5CDB29AC" w14:textId="77777777" w:rsidR="003216BA" w:rsidRDefault="003216BA" w:rsidP="003216BA">
      <w:pPr>
        <w:spacing w:after="0" w:line="240" w:lineRule="auto"/>
        <w:ind w:right="-233"/>
        <w:jc w:val="both"/>
        <w:rPr>
          <w:rFonts w:cstheme="minorHAnsi"/>
          <w:highlight w:val="yellow"/>
          <w:lang w:val="fr-FR"/>
        </w:rPr>
      </w:pPr>
    </w:p>
    <w:p w14:paraId="30549010" w14:textId="2998900E" w:rsidR="003216BA" w:rsidRPr="003216BA" w:rsidRDefault="003216BA" w:rsidP="003216BA">
      <w:pPr>
        <w:spacing w:after="0" w:line="240" w:lineRule="auto"/>
        <w:ind w:right="-233"/>
        <w:jc w:val="both"/>
        <w:rPr>
          <w:rFonts w:cstheme="minorHAnsi"/>
          <w:highlight w:val="yellow"/>
          <w:lang w:val="fr-FR"/>
        </w:rPr>
        <w:sectPr w:rsidR="003216BA" w:rsidRPr="003216BA" w:rsidSect="00FC2650">
          <w:endnotePr>
            <w:numFmt w:val="decimal"/>
          </w:endnotePr>
          <w:type w:val="continuous"/>
          <w:pgSz w:w="12240" w:h="15840"/>
          <w:pgMar w:top="6" w:right="1417" w:bottom="709" w:left="1417" w:header="708" w:footer="708" w:gutter="0"/>
          <w:cols w:space="708"/>
          <w:docGrid w:linePitch="360"/>
        </w:sectPr>
      </w:pPr>
    </w:p>
    <w:p w14:paraId="7C75560D" w14:textId="77777777" w:rsidR="00FA1ECC" w:rsidRPr="00060C6C" w:rsidRDefault="00FA2A87">
      <w:pPr>
        <w:pStyle w:val="ListParagraph"/>
        <w:tabs>
          <w:tab w:val="left" w:pos="284"/>
        </w:tabs>
        <w:spacing w:after="0" w:line="240" w:lineRule="auto"/>
        <w:ind w:left="0" w:right="-233"/>
        <w:jc w:val="both"/>
        <w:rPr>
          <w:rFonts w:cstheme="minorHAnsi"/>
          <w:lang w:val="fr-FR"/>
        </w:rPr>
      </w:pPr>
      <w:r w:rsidRPr="00060C6C">
        <w:rPr>
          <w:rFonts w:cstheme="minorHAnsi"/>
          <w:lang w:val="fr-FR"/>
        </w:rPr>
        <w:t>à l'exception des signalements liés au harcèlement psychosocial (brimades et comportements sexuels non désirés), qui doivent être effectués conformément à la procédure relative aux risques psychosociaux prévue par votre règlement du travail.</w:t>
      </w:r>
    </w:p>
    <w:p w14:paraId="3C7332B9" w14:textId="1419268E" w:rsidR="00B641A4" w:rsidRDefault="00B641A4">
      <w:pPr>
        <w:pStyle w:val="ListParagraph"/>
        <w:tabs>
          <w:tab w:val="left" w:pos="284"/>
        </w:tabs>
        <w:spacing w:after="0" w:line="240" w:lineRule="auto"/>
        <w:ind w:left="0" w:right="-233"/>
        <w:jc w:val="both"/>
        <w:rPr>
          <w:rFonts w:cstheme="minorHAnsi"/>
          <w:lang w:val="fr-FR"/>
        </w:rPr>
      </w:pPr>
    </w:p>
    <w:p w14:paraId="23E8D893" w14:textId="36C941B7" w:rsidR="003216BA" w:rsidRDefault="003216BA">
      <w:pPr>
        <w:pStyle w:val="ListParagraph"/>
        <w:tabs>
          <w:tab w:val="left" w:pos="284"/>
        </w:tabs>
        <w:spacing w:after="0" w:line="240" w:lineRule="auto"/>
        <w:ind w:left="0" w:right="-233"/>
        <w:jc w:val="both"/>
        <w:rPr>
          <w:rFonts w:cstheme="minorHAnsi"/>
          <w:lang w:val="fr-FR"/>
        </w:rPr>
      </w:pPr>
    </w:p>
    <w:p w14:paraId="61EAD9CD" w14:textId="09B282E4" w:rsidR="003216BA" w:rsidRDefault="003216BA">
      <w:pPr>
        <w:pStyle w:val="ListParagraph"/>
        <w:tabs>
          <w:tab w:val="left" w:pos="284"/>
        </w:tabs>
        <w:spacing w:after="0" w:line="240" w:lineRule="auto"/>
        <w:ind w:left="0" w:right="-233"/>
        <w:jc w:val="both"/>
        <w:rPr>
          <w:rFonts w:cstheme="minorHAnsi"/>
          <w:lang w:val="fr-FR"/>
        </w:rPr>
      </w:pPr>
    </w:p>
    <w:p w14:paraId="20540A25" w14:textId="5315F273" w:rsidR="003216BA" w:rsidRDefault="003216BA">
      <w:pPr>
        <w:pStyle w:val="ListParagraph"/>
        <w:tabs>
          <w:tab w:val="left" w:pos="284"/>
        </w:tabs>
        <w:spacing w:after="0" w:line="240" w:lineRule="auto"/>
        <w:ind w:left="0" w:right="-233"/>
        <w:jc w:val="both"/>
        <w:rPr>
          <w:rFonts w:cstheme="minorHAnsi"/>
          <w:lang w:val="fr-FR"/>
        </w:rPr>
      </w:pPr>
    </w:p>
    <w:p w14:paraId="0C030AC9" w14:textId="77777777" w:rsidR="003216BA" w:rsidRPr="00060C6C" w:rsidRDefault="003216BA">
      <w:pPr>
        <w:pStyle w:val="ListParagraph"/>
        <w:tabs>
          <w:tab w:val="left" w:pos="284"/>
        </w:tabs>
        <w:spacing w:after="0" w:line="240" w:lineRule="auto"/>
        <w:ind w:left="0" w:right="-233"/>
        <w:jc w:val="both"/>
        <w:rPr>
          <w:rFonts w:cstheme="minorHAnsi"/>
          <w:lang w:val="fr-FR"/>
        </w:rPr>
      </w:pPr>
    </w:p>
    <w:p w14:paraId="2A6DC2BE" w14:textId="0D2EC32C" w:rsidR="00FA1ECC" w:rsidRPr="00060C6C" w:rsidRDefault="00FA2A87">
      <w:pPr>
        <w:spacing w:after="0" w:line="240" w:lineRule="auto"/>
        <w:ind w:right="-233"/>
        <w:jc w:val="both"/>
        <w:rPr>
          <w:rFonts w:cstheme="minorHAnsi"/>
          <w:lang w:val="fr-FR"/>
        </w:rPr>
      </w:pPr>
      <w:r w:rsidRPr="00060C6C">
        <w:rPr>
          <w:rFonts w:cstheme="minorHAnsi"/>
          <w:lang w:val="fr-FR"/>
        </w:rPr>
        <w:lastRenderedPageBreak/>
        <w:t xml:space="preserve">Vous pouvez également signaler une </w:t>
      </w:r>
      <w:r w:rsidR="0029682E" w:rsidRPr="00060C6C">
        <w:rPr>
          <w:rFonts w:cstheme="minorHAnsi"/>
          <w:lang w:val="fr-FR"/>
        </w:rPr>
        <w:t xml:space="preserve">violation de la </w:t>
      </w:r>
      <w:r w:rsidR="00CF2954" w:rsidRPr="00060C6C">
        <w:rPr>
          <w:rFonts w:cstheme="minorHAnsi"/>
          <w:lang w:val="fr-FR"/>
        </w:rPr>
        <w:t>P</w:t>
      </w:r>
      <w:r w:rsidR="0029682E" w:rsidRPr="00060C6C">
        <w:rPr>
          <w:rFonts w:cstheme="minorHAnsi"/>
          <w:lang w:val="fr-FR"/>
        </w:rPr>
        <w:t>olitique de VINCI</w:t>
      </w:r>
      <w:r w:rsidR="00D25675" w:rsidRPr="00060C6C">
        <w:rPr>
          <w:rStyle w:val="FootnoteReference"/>
          <w:rFonts w:cstheme="minorHAnsi"/>
          <w:lang w:val="fr-FR"/>
        </w:rPr>
        <w:footnoteReference w:id="4"/>
      </w:r>
      <w:r w:rsidR="0029682E" w:rsidRPr="00060C6C">
        <w:rPr>
          <w:rFonts w:cstheme="minorHAnsi"/>
          <w:lang w:val="fr-FR"/>
        </w:rPr>
        <w:t xml:space="preserve"> dans les domaines suivants : </w:t>
      </w:r>
    </w:p>
    <w:p w14:paraId="4FD4BD34" w14:textId="77777777" w:rsidR="009C03FC" w:rsidRPr="00060C6C" w:rsidRDefault="009C03FC" w:rsidP="00DC1115">
      <w:pPr>
        <w:spacing w:after="0" w:line="240" w:lineRule="auto"/>
        <w:ind w:right="-233"/>
        <w:jc w:val="both"/>
        <w:rPr>
          <w:rFonts w:cstheme="minorHAnsi"/>
          <w:lang w:val="fr-FR"/>
        </w:rPr>
      </w:pPr>
    </w:p>
    <w:p w14:paraId="2F6B46FD" w14:textId="29A089AC" w:rsidR="00FA1ECC" w:rsidRPr="00060C6C" w:rsidRDefault="00FA2A87">
      <w:pPr>
        <w:pStyle w:val="ListParagraph"/>
        <w:numPr>
          <w:ilvl w:val="0"/>
          <w:numId w:val="2"/>
        </w:numPr>
        <w:spacing w:after="0" w:line="240" w:lineRule="auto"/>
        <w:ind w:right="-233"/>
        <w:jc w:val="both"/>
        <w:rPr>
          <w:rFonts w:cstheme="minorHAnsi"/>
          <w:i/>
          <w:lang w:val="fr-FR"/>
        </w:rPr>
      </w:pPr>
      <w:r w:rsidRPr="00060C6C">
        <w:rPr>
          <w:rFonts w:cstheme="minorHAnsi"/>
          <w:lang w:val="fr-FR"/>
        </w:rPr>
        <w:t xml:space="preserve">droits </w:t>
      </w:r>
      <w:r w:rsidR="00CF2954" w:rsidRPr="00060C6C">
        <w:rPr>
          <w:rFonts w:cstheme="minorHAnsi"/>
          <w:lang w:val="fr-FR"/>
        </w:rPr>
        <w:t>humains</w:t>
      </w:r>
      <w:r w:rsidRPr="00060C6C">
        <w:rPr>
          <w:rFonts w:cstheme="minorHAnsi"/>
          <w:lang w:val="fr-FR"/>
        </w:rPr>
        <w:t xml:space="preserve"> </w:t>
      </w:r>
      <w:r w:rsidRPr="00060C6C">
        <w:rPr>
          <w:rFonts w:cstheme="minorHAnsi"/>
          <w:i/>
          <w:lang w:val="fr-FR"/>
        </w:rPr>
        <w:t>(travail des enfants, discrimination, ...)</w:t>
      </w:r>
    </w:p>
    <w:p w14:paraId="418F1C3F" w14:textId="0ECE5451" w:rsidR="00FA1ECC" w:rsidRPr="00060C6C" w:rsidRDefault="00FA2A87">
      <w:pPr>
        <w:pStyle w:val="ListParagraph"/>
        <w:numPr>
          <w:ilvl w:val="0"/>
          <w:numId w:val="2"/>
        </w:numPr>
        <w:spacing w:after="0" w:line="240" w:lineRule="auto"/>
        <w:ind w:right="-233"/>
        <w:jc w:val="both"/>
        <w:rPr>
          <w:rFonts w:cstheme="minorHAnsi"/>
          <w:i/>
          <w:lang w:val="fr-FR"/>
        </w:rPr>
      </w:pPr>
      <w:r w:rsidRPr="00060C6C">
        <w:rPr>
          <w:rFonts w:cstheme="minorHAnsi"/>
          <w:lang w:val="fr-FR"/>
        </w:rPr>
        <w:t xml:space="preserve">environnement </w:t>
      </w:r>
      <w:r w:rsidRPr="00060C6C">
        <w:rPr>
          <w:rFonts w:cstheme="minorHAnsi"/>
          <w:i/>
          <w:lang w:val="fr-FR"/>
        </w:rPr>
        <w:t>(pollution, amiante, énergie nucléaire, etc.)</w:t>
      </w:r>
    </w:p>
    <w:p w14:paraId="2A3B698A" w14:textId="1C85702F" w:rsidR="00FA1ECC" w:rsidRPr="00060C6C" w:rsidRDefault="00FA2A87">
      <w:pPr>
        <w:pStyle w:val="ListParagraph"/>
        <w:numPr>
          <w:ilvl w:val="0"/>
          <w:numId w:val="2"/>
        </w:numPr>
        <w:spacing w:after="0" w:line="240" w:lineRule="auto"/>
        <w:ind w:right="-233"/>
        <w:jc w:val="both"/>
        <w:rPr>
          <w:rFonts w:cstheme="minorHAnsi"/>
          <w:lang w:val="fr-FR"/>
        </w:rPr>
      </w:pPr>
      <w:r w:rsidRPr="00060C6C">
        <w:rPr>
          <w:rFonts w:cstheme="minorHAnsi"/>
          <w:lang w:val="fr-FR"/>
        </w:rPr>
        <w:t xml:space="preserve">éthique des affaires </w:t>
      </w:r>
      <w:r w:rsidRPr="00060C6C">
        <w:rPr>
          <w:rFonts w:cstheme="minorHAnsi"/>
          <w:i/>
          <w:lang w:val="fr-FR"/>
        </w:rPr>
        <w:t>(conflits d'intérêts, fraude, ...)</w:t>
      </w:r>
    </w:p>
    <w:p w14:paraId="444CA601" w14:textId="5A1BF031" w:rsidR="00FA1ECC" w:rsidRPr="00060C6C" w:rsidRDefault="00FA2A87">
      <w:pPr>
        <w:pStyle w:val="ListParagraph"/>
        <w:numPr>
          <w:ilvl w:val="0"/>
          <w:numId w:val="2"/>
        </w:numPr>
        <w:spacing w:after="0" w:line="240" w:lineRule="auto"/>
        <w:ind w:right="-233"/>
        <w:jc w:val="both"/>
        <w:rPr>
          <w:rFonts w:cstheme="minorHAnsi"/>
          <w:i/>
          <w:lang w:val="fr-FR"/>
        </w:rPr>
      </w:pPr>
      <w:r w:rsidRPr="00060C6C">
        <w:rPr>
          <w:rFonts w:cstheme="minorHAnsi"/>
          <w:lang w:val="fr-FR"/>
        </w:rPr>
        <w:t xml:space="preserve">santé et sécurité </w:t>
      </w:r>
      <w:r w:rsidRPr="00060C6C">
        <w:rPr>
          <w:rFonts w:cstheme="minorHAnsi"/>
          <w:i/>
          <w:lang w:val="fr-FR"/>
        </w:rPr>
        <w:t>(conditions de travail difficiles, situations à risque pour les employés,...)</w:t>
      </w:r>
      <w:r w:rsidR="00E402F6" w:rsidRPr="00060C6C">
        <w:rPr>
          <w:rFonts w:cstheme="minorHAnsi"/>
          <w:i/>
          <w:lang w:val="fr-FR"/>
        </w:rPr>
        <w:t>.</w:t>
      </w:r>
    </w:p>
    <w:p w14:paraId="4B894A28" w14:textId="77777777" w:rsidR="00521646" w:rsidRPr="00060C6C" w:rsidRDefault="00521646" w:rsidP="006C751A">
      <w:pPr>
        <w:spacing w:after="0" w:line="240" w:lineRule="auto"/>
        <w:ind w:left="720" w:right="-233"/>
        <w:rPr>
          <w:rFonts w:cstheme="minorHAnsi"/>
          <w:lang w:val="fr-FR"/>
        </w:rPr>
      </w:pPr>
    </w:p>
    <w:p w14:paraId="6CEEB98B" w14:textId="7CDA73B2" w:rsidR="00FA1ECC" w:rsidRPr="00060C6C" w:rsidRDefault="00FA2A87">
      <w:pPr>
        <w:spacing w:after="0" w:line="240" w:lineRule="auto"/>
        <w:ind w:right="-233"/>
        <w:rPr>
          <w:rFonts w:cstheme="minorHAnsi"/>
          <w:b/>
          <w:lang w:val="fr-FR"/>
        </w:rPr>
      </w:pPr>
      <w:r w:rsidRPr="00060C6C">
        <w:rPr>
          <w:rFonts w:cstheme="minorHAnsi"/>
          <w:b/>
          <w:color w:val="0070C0"/>
          <w:lang w:val="fr-FR"/>
        </w:rPr>
        <w:t xml:space="preserve">Quelles sont les conditions à respecter pour faire </w:t>
      </w:r>
      <w:r w:rsidR="003D6346" w:rsidRPr="00060C6C">
        <w:rPr>
          <w:rFonts w:cstheme="minorHAnsi"/>
          <w:b/>
          <w:color w:val="0070C0"/>
          <w:lang w:val="fr-FR"/>
        </w:rPr>
        <w:t>un signalement</w:t>
      </w:r>
      <w:r w:rsidRPr="00060C6C">
        <w:rPr>
          <w:rFonts w:cstheme="minorHAnsi"/>
          <w:b/>
          <w:color w:val="0070C0"/>
          <w:lang w:val="fr-FR"/>
        </w:rPr>
        <w:t xml:space="preserve"> ?</w:t>
      </w:r>
    </w:p>
    <w:p w14:paraId="1D51019C" w14:textId="77777777" w:rsidR="008F191F" w:rsidRPr="00060C6C" w:rsidRDefault="008F191F" w:rsidP="008F191F">
      <w:pPr>
        <w:spacing w:after="0" w:line="240" w:lineRule="auto"/>
        <w:ind w:right="-233"/>
        <w:rPr>
          <w:rFonts w:cstheme="minorHAnsi"/>
          <w:b/>
          <w:lang w:val="fr-FR"/>
        </w:rPr>
      </w:pPr>
    </w:p>
    <w:p w14:paraId="47B777BE" w14:textId="63956315" w:rsidR="00FA1ECC" w:rsidRPr="00060C6C" w:rsidRDefault="00FA2A87">
      <w:pPr>
        <w:pStyle w:val="ListParagraph"/>
        <w:numPr>
          <w:ilvl w:val="0"/>
          <w:numId w:val="13"/>
        </w:numPr>
        <w:spacing w:after="0" w:line="240" w:lineRule="auto"/>
        <w:ind w:right="-233"/>
        <w:rPr>
          <w:rFonts w:cstheme="minorHAnsi"/>
          <w:lang w:val="fr-FR"/>
        </w:rPr>
      </w:pPr>
      <w:r w:rsidRPr="00060C6C">
        <w:rPr>
          <w:rFonts w:cstheme="minorHAnsi"/>
          <w:lang w:val="fr-FR"/>
        </w:rPr>
        <w:t xml:space="preserve">avoir des motifs raisonnables de croire que les informations communiquées sur les </w:t>
      </w:r>
      <w:r w:rsidR="003D6346" w:rsidRPr="00060C6C">
        <w:rPr>
          <w:rFonts w:cstheme="minorHAnsi"/>
          <w:lang w:val="fr-FR"/>
        </w:rPr>
        <w:t>violations</w:t>
      </w:r>
      <w:r w:rsidRPr="00060C6C">
        <w:rPr>
          <w:rFonts w:cstheme="minorHAnsi"/>
          <w:lang w:val="fr-FR"/>
        </w:rPr>
        <w:t xml:space="preserve"> sont exactes et qu'elles entrent dans le champ d'application de la présente procédure,</w:t>
      </w:r>
    </w:p>
    <w:p w14:paraId="64798518" w14:textId="2A2A20B2" w:rsidR="00FA1ECC" w:rsidRPr="00060C6C" w:rsidRDefault="00FA2A87">
      <w:pPr>
        <w:pStyle w:val="ListParagraph"/>
        <w:numPr>
          <w:ilvl w:val="0"/>
          <w:numId w:val="3"/>
        </w:numPr>
        <w:spacing w:after="0" w:line="240" w:lineRule="auto"/>
        <w:ind w:right="-233"/>
        <w:jc w:val="both"/>
        <w:rPr>
          <w:rFonts w:cstheme="minorHAnsi"/>
          <w:lang w:val="fr-FR"/>
        </w:rPr>
      </w:pPr>
      <w:r w:rsidRPr="00060C6C">
        <w:rPr>
          <w:rFonts w:cstheme="minorHAnsi"/>
          <w:lang w:val="fr-FR"/>
        </w:rPr>
        <w:t xml:space="preserve">être de </w:t>
      </w:r>
      <w:r w:rsidR="00553E62" w:rsidRPr="00060C6C">
        <w:rPr>
          <w:rFonts w:cstheme="minorHAnsi"/>
          <w:lang w:val="fr-FR"/>
        </w:rPr>
        <w:t xml:space="preserve">bonne foi (être sincère) </w:t>
      </w:r>
      <w:r w:rsidR="00533276" w:rsidRPr="00060C6C">
        <w:rPr>
          <w:rFonts w:cstheme="minorHAnsi"/>
          <w:lang w:val="fr-FR"/>
        </w:rPr>
        <w:t xml:space="preserve">- déclarer </w:t>
      </w:r>
      <w:r w:rsidR="00B6355B" w:rsidRPr="00060C6C">
        <w:rPr>
          <w:rFonts w:cstheme="minorHAnsi"/>
          <w:lang w:val="fr-FR"/>
        </w:rPr>
        <w:t xml:space="preserve">délibérément </w:t>
      </w:r>
      <w:r w:rsidR="00533276" w:rsidRPr="00060C6C">
        <w:rPr>
          <w:rFonts w:cstheme="minorHAnsi"/>
          <w:lang w:val="fr-FR"/>
        </w:rPr>
        <w:t xml:space="preserve">des informations fausses ou trompeuses peut donner lieu à </w:t>
      </w:r>
      <w:r w:rsidR="00DF711F" w:rsidRPr="00060C6C">
        <w:rPr>
          <w:rFonts w:cstheme="minorHAnsi"/>
          <w:lang w:val="fr-FR"/>
        </w:rPr>
        <w:t>des poursuites pénales</w:t>
      </w:r>
      <w:r w:rsidR="00E402F6" w:rsidRPr="00060C6C">
        <w:rPr>
          <w:rFonts w:cstheme="minorHAnsi"/>
          <w:lang w:val="fr-FR"/>
        </w:rPr>
        <w:t>.</w:t>
      </w:r>
    </w:p>
    <w:p w14:paraId="24F3D817" w14:textId="77777777" w:rsidR="000E5DF3" w:rsidRPr="00060C6C" w:rsidRDefault="000E5DF3" w:rsidP="005C3396">
      <w:pPr>
        <w:spacing w:after="0" w:line="240" w:lineRule="auto"/>
        <w:ind w:right="-233"/>
        <w:rPr>
          <w:rFonts w:cstheme="minorHAnsi"/>
          <w:b/>
          <w:color w:val="0070C0"/>
          <w:lang w:val="fr-FR"/>
        </w:rPr>
      </w:pPr>
    </w:p>
    <w:p w14:paraId="39B5B330" w14:textId="7506FA5C" w:rsidR="00FA1ECC" w:rsidRPr="00060C6C" w:rsidRDefault="00FA2A87">
      <w:pPr>
        <w:spacing w:after="0" w:line="240" w:lineRule="auto"/>
        <w:ind w:right="-233"/>
        <w:rPr>
          <w:rFonts w:cstheme="minorHAnsi"/>
          <w:b/>
          <w:color w:val="0070C0"/>
          <w:lang w:val="fr-FR"/>
        </w:rPr>
      </w:pPr>
      <w:bookmarkStart w:id="2" w:name="_Hlk164700738"/>
      <w:r w:rsidRPr="00060C6C">
        <w:rPr>
          <w:rFonts w:cstheme="minorHAnsi"/>
          <w:b/>
          <w:color w:val="0070C0"/>
          <w:lang w:val="fr-FR"/>
        </w:rPr>
        <w:t xml:space="preserve">À qui et </w:t>
      </w:r>
      <w:r w:rsidR="009F1163" w:rsidRPr="00060C6C">
        <w:rPr>
          <w:rFonts w:cstheme="minorHAnsi"/>
          <w:b/>
          <w:color w:val="0070C0"/>
          <w:lang w:val="fr-FR"/>
        </w:rPr>
        <w:t xml:space="preserve">comment adresser </w:t>
      </w:r>
      <w:r w:rsidR="003D6346" w:rsidRPr="00060C6C">
        <w:rPr>
          <w:rFonts w:cstheme="minorHAnsi"/>
          <w:b/>
          <w:color w:val="0070C0"/>
          <w:lang w:val="fr-FR"/>
        </w:rPr>
        <w:t>un signalement</w:t>
      </w:r>
      <w:r w:rsidR="009F1163" w:rsidRPr="00060C6C">
        <w:rPr>
          <w:rFonts w:cstheme="minorHAnsi"/>
          <w:b/>
          <w:color w:val="0070C0"/>
          <w:lang w:val="fr-FR"/>
        </w:rPr>
        <w:t xml:space="preserve"> ?</w:t>
      </w:r>
    </w:p>
    <w:bookmarkEnd w:id="2"/>
    <w:p w14:paraId="0AA80132" w14:textId="77777777" w:rsidR="00543481" w:rsidRPr="00060C6C" w:rsidRDefault="00543481" w:rsidP="005C3396">
      <w:pPr>
        <w:spacing w:after="0" w:line="240" w:lineRule="auto"/>
        <w:ind w:right="-233"/>
        <w:jc w:val="both"/>
        <w:rPr>
          <w:rFonts w:cstheme="minorHAnsi"/>
          <w:lang w:val="fr-FR"/>
        </w:rPr>
      </w:pPr>
    </w:p>
    <w:p w14:paraId="6A429CF3" w14:textId="6E105060" w:rsidR="00FA1ECC" w:rsidRPr="00060C6C" w:rsidRDefault="000273E7" w:rsidP="003216BA">
      <w:pPr>
        <w:pStyle w:val="ListParagraph"/>
        <w:numPr>
          <w:ilvl w:val="0"/>
          <w:numId w:val="1"/>
        </w:numPr>
        <w:spacing w:after="0" w:line="240" w:lineRule="auto"/>
        <w:ind w:right="-233"/>
        <w:jc w:val="both"/>
        <w:rPr>
          <w:rFonts w:cstheme="minorHAnsi"/>
          <w:lang w:val="fr-FR"/>
        </w:rPr>
      </w:pPr>
      <w:r w:rsidRPr="00060C6C">
        <w:rPr>
          <w:rFonts w:cstheme="minorHAnsi"/>
          <w:lang w:val="fr-FR"/>
        </w:rPr>
        <w:t xml:space="preserve">à la / au </w:t>
      </w:r>
      <w:r w:rsidR="00C670B7" w:rsidRPr="00060C6C">
        <w:rPr>
          <w:rFonts w:cstheme="minorHAnsi"/>
          <w:lang w:val="fr-FR"/>
        </w:rPr>
        <w:t>juriste</w:t>
      </w:r>
      <w:r w:rsidR="00AB6455" w:rsidRPr="00060C6C">
        <w:rPr>
          <w:rFonts w:cstheme="minorHAnsi"/>
          <w:lang w:val="fr-FR"/>
        </w:rPr>
        <w:t xml:space="preserve"> </w:t>
      </w:r>
      <w:r w:rsidR="00C670B7" w:rsidRPr="00060C6C">
        <w:rPr>
          <w:rFonts w:cstheme="minorHAnsi"/>
          <w:lang w:val="fr-FR"/>
        </w:rPr>
        <w:t xml:space="preserve">de la </w:t>
      </w:r>
      <w:r w:rsidR="00AB6455" w:rsidRPr="00060C6C">
        <w:rPr>
          <w:rFonts w:cstheme="minorHAnsi"/>
          <w:lang w:val="fr-FR"/>
        </w:rPr>
        <w:t xml:space="preserve">société </w:t>
      </w:r>
      <w:r w:rsidR="00C24B18">
        <w:rPr>
          <w:rFonts w:cstheme="minorHAnsi"/>
          <w:lang w:val="fr-FR"/>
        </w:rPr>
        <w:t xml:space="preserve">du groupe VINCI Energies </w:t>
      </w:r>
      <w:proofErr w:type="spellStart"/>
      <w:r w:rsidR="00C24B18">
        <w:rPr>
          <w:rFonts w:cstheme="minorHAnsi"/>
          <w:lang w:val="fr-FR"/>
        </w:rPr>
        <w:t>Belgium</w:t>
      </w:r>
      <w:proofErr w:type="spellEnd"/>
      <w:r w:rsidR="00C24B18">
        <w:rPr>
          <w:rFonts w:cstheme="minorHAnsi"/>
          <w:lang w:val="fr-FR"/>
        </w:rPr>
        <w:t xml:space="preserve"> </w:t>
      </w:r>
      <w:r w:rsidR="00C24B18" w:rsidRPr="00833969">
        <w:rPr>
          <w:rFonts w:cstheme="minorHAnsi"/>
          <w:lang w:val="fr-FR"/>
        </w:rPr>
        <w:t>concernée</w:t>
      </w:r>
      <w:r w:rsidR="00C24B18" w:rsidRPr="00C24B18">
        <w:rPr>
          <w:rFonts w:cstheme="minorHAnsi"/>
          <w:lang w:val="fr-FR"/>
        </w:rPr>
        <w:t xml:space="preserve"> </w:t>
      </w:r>
      <w:r w:rsidR="00AB6455" w:rsidRPr="00060C6C">
        <w:rPr>
          <w:rFonts w:cstheme="minorHAnsi"/>
          <w:lang w:val="fr-FR"/>
        </w:rPr>
        <w:t xml:space="preserve">(voir </w:t>
      </w:r>
      <w:r w:rsidR="0002647D">
        <w:rPr>
          <w:rFonts w:cstheme="minorHAnsi"/>
          <w:lang w:val="fr-FR"/>
        </w:rPr>
        <w:t>annexe 1</w:t>
      </w:r>
      <w:r w:rsidR="00AB6455" w:rsidRPr="00060C6C">
        <w:rPr>
          <w:rFonts w:cstheme="minorHAnsi"/>
          <w:lang w:val="fr-FR"/>
        </w:rPr>
        <w:t>)</w:t>
      </w:r>
    </w:p>
    <w:p w14:paraId="188C028D" w14:textId="77777777" w:rsidR="00FA1ECC" w:rsidRPr="00060C6C" w:rsidRDefault="00FA2A87" w:rsidP="003216BA">
      <w:pPr>
        <w:pStyle w:val="ListParagraph"/>
        <w:spacing w:after="0" w:line="240" w:lineRule="auto"/>
        <w:ind w:right="-233"/>
        <w:jc w:val="both"/>
        <w:rPr>
          <w:rFonts w:cstheme="minorHAnsi"/>
          <w:lang w:val="fr-FR"/>
        </w:rPr>
      </w:pPr>
      <w:r w:rsidRPr="00060C6C">
        <w:rPr>
          <w:rFonts w:cstheme="minorHAnsi"/>
          <w:lang w:val="fr-FR"/>
        </w:rPr>
        <w:t xml:space="preserve">en son absence ou en cas de conflit d'intérêts, </w:t>
      </w:r>
    </w:p>
    <w:p w14:paraId="4E4AA0C1" w14:textId="02E85350" w:rsidR="00FA1ECC" w:rsidRPr="00A036FB" w:rsidRDefault="003D6346" w:rsidP="003216BA">
      <w:pPr>
        <w:pStyle w:val="ListParagraph"/>
        <w:numPr>
          <w:ilvl w:val="0"/>
          <w:numId w:val="1"/>
        </w:numPr>
        <w:spacing w:after="0" w:line="240" w:lineRule="auto"/>
        <w:ind w:right="-233"/>
        <w:jc w:val="both"/>
        <w:rPr>
          <w:rFonts w:cstheme="minorHAnsi"/>
          <w:lang w:val="fr-FR"/>
        </w:rPr>
      </w:pPr>
      <w:r w:rsidRPr="00A036FB">
        <w:rPr>
          <w:rFonts w:cstheme="minorHAnsi"/>
          <w:lang w:val="fr-FR"/>
        </w:rPr>
        <w:t>à</w:t>
      </w:r>
      <w:r w:rsidR="00FA2A87" w:rsidRPr="00A036FB">
        <w:rPr>
          <w:rFonts w:cstheme="minorHAnsi"/>
          <w:lang w:val="fr-FR"/>
        </w:rPr>
        <w:t xml:space="preserve"> </w:t>
      </w:r>
      <w:r w:rsidR="00B641A4" w:rsidRPr="00A036FB">
        <w:rPr>
          <w:rFonts w:cstheme="minorHAnsi"/>
          <w:lang w:val="fr-FR"/>
        </w:rPr>
        <w:t xml:space="preserve">Anne-Pascale </w:t>
      </w:r>
      <w:proofErr w:type="spellStart"/>
      <w:r w:rsidR="00B641A4" w:rsidRPr="00A036FB">
        <w:rPr>
          <w:rFonts w:cstheme="minorHAnsi"/>
          <w:lang w:val="fr-FR"/>
        </w:rPr>
        <w:t>Koeune</w:t>
      </w:r>
      <w:proofErr w:type="spellEnd"/>
      <w:r w:rsidR="00B641A4" w:rsidRPr="00A036FB">
        <w:rPr>
          <w:rFonts w:cstheme="minorHAnsi"/>
          <w:lang w:val="fr-FR"/>
        </w:rPr>
        <w:t xml:space="preserve">, </w:t>
      </w:r>
      <w:r w:rsidR="00381885" w:rsidRPr="00A036FB">
        <w:rPr>
          <w:rFonts w:cstheme="minorHAnsi"/>
          <w:lang w:val="fr-FR"/>
        </w:rPr>
        <w:t xml:space="preserve">directrice juridique de </w:t>
      </w:r>
      <w:r w:rsidR="00B641A4" w:rsidRPr="00A036FB">
        <w:rPr>
          <w:rFonts w:cstheme="minorHAnsi"/>
          <w:lang w:val="fr-FR"/>
        </w:rPr>
        <w:t xml:space="preserve">VINCI Energies </w:t>
      </w:r>
      <w:proofErr w:type="spellStart"/>
      <w:r w:rsidR="00031849" w:rsidRPr="00D0569B">
        <w:rPr>
          <w:rFonts w:cstheme="minorHAnsi"/>
          <w:lang w:val="fr-FR"/>
        </w:rPr>
        <w:t>Belgium</w:t>
      </w:r>
      <w:proofErr w:type="spellEnd"/>
      <w:r w:rsidR="00031849" w:rsidRPr="00A036FB">
        <w:rPr>
          <w:rFonts w:cstheme="minorHAnsi"/>
          <w:lang w:val="fr-FR"/>
        </w:rPr>
        <w:t xml:space="preserve"> </w:t>
      </w:r>
      <w:r w:rsidR="00012C1E" w:rsidRPr="00A036FB">
        <w:rPr>
          <w:rFonts w:cstheme="minorHAnsi"/>
          <w:lang w:val="fr-FR"/>
        </w:rPr>
        <w:t xml:space="preserve">Building Solutions </w:t>
      </w:r>
      <w:r w:rsidR="00AB6455" w:rsidRPr="00A036FB">
        <w:rPr>
          <w:rFonts w:cstheme="minorHAnsi"/>
          <w:lang w:val="fr-FR"/>
        </w:rPr>
        <w:t xml:space="preserve">(à l'adresse </w:t>
      </w:r>
      <w:hyperlink r:id="rId13" w:history="1">
        <w:r w:rsidR="000C4BDE" w:rsidRPr="00A036FB">
          <w:rPr>
            <w:rStyle w:val="Hyperlink"/>
            <w:rFonts w:cstheme="minorHAnsi"/>
            <w:lang w:val="fr-FR"/>
          </w:rPr>
          <w:t>anne-pascale.koeune@vinci-energies.com</w:t>
        </w:r>
      </w:hyperlink>
      <w:r w:rsidR="00AB6455" w:rsidRPr="00A036FB">
        <w:rPr>
          <w:rFonts w:cstheme="minorHAnsi"/>
          <w:lang w:val="fr-FR"/>
        </w:rPr>
        <w:t xml:space="preserve">) </w:t>
      </w:r>
    </w:p>
    <w:p w14:paraId="2005FB89" w14:textId="6A5C31FD" w:rsidR="00FA1ECC" w:rsidRPr="00A036FB" w:rsidRDefault="0002647D" w:rsidP="003216BA">
      <w:pPr>
        <w:pStyle w:val="ListParagraph"/>
        <w:spacing w:after="0" w:line="240" w:lineRule="auto"/>
        <w:ind w:right="-233"/>
        <w:jc w:val="both"/>
        <w:rPr>
          <w:rFonts w:cstheme="minorHAnsi"/>
          <w:lang w:val="fr-FR"/>
        </w:rPr>
      </w:pPr>
      <w:r w:rsidRPr="00A036FB">
        <w:rPr>
          <w:rFonts w:cstheme="minorHAnsi"/>
          <w:lang w:val="fr-FR"/>
        </w:rPr>
        <w:t xml:space="preserve">ou  </w:t>
      </w:r>
    </w:p>
    <w:p w14:paraId="208F6E12" w14:textId="151D52ED" w:rsidR="00FA1ECC" w:rsidRPr="00060C6C" w:rsidRDefault="003D6346" w:rsidP="00D0569B">
      <w:pPr>
        <w:pStyle w:val="ListParagraph"/>
        <w:spacing w:after="0" w:line="240" w:lineRule="auto"/>
        <w:ind w:right="-233"/>
        <w:jc w:val="both"/>
        <w:rPr>
          <w:rFonts w:cstheme="minorHAnsi"/>
          <w:lang w:val="fr-FR"/>
        </w:rPr>
      </w:pPr>
      <w:r w:rsidRPr="00A036FB">
        <w:rPr>
          <w:rFonts w:cstheme="minorHAnsi"/>
          <w:lang w:val="fr-FR"/>
        </w:rPr>
        <w:t xml:space="preserve">à </w:t>
      </w:r>
      <w:r w:rsidR="008A037C" w:rsidRPr="00D0569B">
        <w:rPr>
          <w:rFonts w:cstheme="minorHAnsi"/>
          <w:lang w:val="fr-FR"/>
        </w:rPr>
        <w:t xml:space="preserve">Ans </w:t>
      </w:r>
      <w:proofErr w:type="spellStart"/>
      <w:r w:rsidR="008A037C" w:rsidRPr="00D0569B">
        <w:rPr>
          <w:rFonts w:cstheme="minorHAnsi"/>
          <w:lang w:val="fr-FR"/>
        </w:rPr>
        <w:t>Verachtert</w:t>
      </w:r>
      <w:proofErr w:type="spellEnd"/>
      <w:r w:rsidR="000F1E55" w:rsidRPr="00A036FB">
        <w:rPr>
          <w:rFonts w:cstheme="minorHAnsi"/>
          <w:lang w:val="fr-FR"/>
        </w:rPr>
        <w:t>, direct</w:t>
      </w:r>
      <w:r w:rsidR="008A037C" w:rsidRPr="00D0569B">
        <w:rPr>
          <w:rFonts w:cstheme="minorHAnsi"/>
          <w:lang w:val="fr-FR"/>
        </w:rPr>
        <w:t>rice juridique</w:t>
      </w:r>
      <w:r w:rsidR="00941D56" w:rsidRPr="00D0569B">
        <w:rPr>
          <w:rFonts w:cstheme="minorHAnsi"/>
          <w:lang w:val="fr-FR"/>
        </w:rPr>
        <w:t xml:space="preserve"> </w:t>
      </w:r>
      <w:r w:rsidR="00381885" w:rsidRPr="00A036FB">
        <w:rPr>
          <w:rFonts w:cstheme="minorHAnsi"/>
          <w:lang w:val="fr-FR"/>
        </w:rPr>
        <w:t xml:space="preserve">de </w:t>
      </w:r>
      <w:r w:rsidR="000F1E55" w:rsidRPr="00A036FB">
        <w:rPr>
          <w:rFonts w:cstheme="minorHAnsi"/>
          <w:lang w:val="fr-FR"/>
        </w:rPr>
        <w:t xml:space="preserve">VINCI Energies </w:t>
      </w:r>
      <w:proofErr w:type="spellStart"/>
      <w:r w:rsidR="000F1E55" w:rsidRPr="00A036FB">
        <w:rPr>
          <w:rFonts w:cstheme="minorHAnsi"/>
          <w:lang w:val="fr-FR"/>
        </w:rPr>
        <w:t>Belgium</w:t>
      </w:r>
      <w:proofErr w:type="spellEnd"/>
      <w:r w:rsidR="000F1E55" w:rsidRPr="00A036FB">
        <w:rPr>
          <w:rFonts w:cstheme="minorHAnsi"/>
          <w:lang w:val="fr-FR"/>
        </w:rPr>
        <w:t xml:space="preserve"> </w:t>
      </w:r>
      <w:proofErr w:type="spellStart"/>
      <w:r w:rsidR="00012C1E" w:rsidRPr="00A036FB">
        <w:rPr>
          <w:rFonts w:cstheme="minorHAnsi"/>
          <w:lang w:val="fr-FR"/>
        </w:rPr>
        <w:t>Industry</w:t>
      </w:r>
      <w:proofErr w:type="spellEnd"/>
      <w:r w:rsidR="00012C1E" w:rsidRPr="00A036FB">
        <w:rPr>
          <w:rFonts w:cstheme="minorHAnsi"/>
          <w:lang w:val="fr-FR"/>
        </w:rPr>
        <w:t xml:space="preserve"> Infra &amp; ITC </w:t>
      </w:r>
      <w:r w:rsidR="00F122C9" w:rsidRPr="00A036FB">
        <w:rPr>
          <w:rFonts w:cstheme="minorHAnsi"/>
          <w:lang w:val="fr-FR"/>
        </w:rPr>
        <w:t xml:space="preserve">(à l'adresse : </w:t>
      </w:r>
      <w:hyperlink r:id="rId14" w:history="1">
        <w:r w:rsidR="008A037C" w:rsidRPr="00D0569B">
          <w:rPr>
            <w:rStyle w:val="Hyperlink"/>
            <w:rFonts w:cstheme="minorHAnsi"/>
            <w:lang w:val="fr-FR"/>
          </w:rPr>
          <w:t>ans.verachtert</w:t>
        </w:r>
        <w:r w:rsidR="008A037C" w:rsidRPr="00A036FB">
          <w:rPr>
            <w:rStyle w:val="Hyperlink"/>
            <w:rFonts w:cstheme="minorHAnsi"/>
            <w:lang w:val="fr-FR"/>
          </w:rPr>
          <w:t>@vinci-energies.com</w:t>
        </w:r>
      </w:hyperlink>
      <w:r w:rsidR="00F122C9" w:rsidRPr="00A036FB">
        <w:rPr>
          <w:rFonts w:cstheme="minorHAnsi"/>
          <w:lang w:val="fr-FR"/>
        </w:rPr>
        <w:t>)</w:t>
      </w:r>
      <w:r w:rsidR="0002647D" w:rsidRPr="00A036FB">
        <w:rPr>
          <w:rFonts w:cstheme="minorHAnsi"/>
          <w:lang w:val="fr-FR"/>
        </w:rPr>
        <w:t xml:space="preserve"> suivant le cas (voir annexe 1)</w:t>
      </w:r>
    </w:p>
    <w:p w14:paraId="397E5DF7" w14:textId="06D17C96" w:rsidR="00FA1ECC" w:rsidRPr="00060C6C" w:rsidRDefault="009C03FC" w:rsidP="003216BA">
      <w:pPr>
        <w:pStyle w:val="ListParagraph"/>
        <w:numPr>
          <w:ilvl w:val="0"/>
          <w:numId w:val="1"/>
        </w:numPr>
        <w:spacing w:after="0" w:line="240" w:lineRule="auto"/>
        <w:ind w:right="-233"/>
        <w:jc w:val="both"/>
        <w:rPr>
          <w:rFonts w:cstheme="minorHAnsi"/>
          <w:lang w:val="fr-FR"/>
        </w:rPr>
      </w:pPr>
      <w:r w:rsidRPr="00060C6C">
        <w:rPr>
          <w:rFonts w:cstheme="minorHAnsi"/>
          <w:u w:val="single"/>
          <w:lang w:val="fr-FR"/>
        </w:rPr>
        <w:t>en dernier recours</w:t>
      </w:r>
      <w:r w:rsidRPr="00060C6C">
        <w:rPr>
          <w:rFonts w:cstheme="minorHAnsi"/>
          <w:lang w:val="fr-FR"/>
        </w:rPr>
        <w:t xml:space="preserve">, </w:t>
      </w:r>
      <w:r w:rsidR="003407C2" w:rsidRPr="00060C6C">
        <w:rPr>
          <w:rFonts w:cstheme="minorHAnsi"/>
          <w:lang w:val="fr-FR"/>
        </w:rPr>
        <w:t xml:space="preserve">via </w:t>
      </w:r>
      <w:r w:rsidR="00F107CB" w:rsidRPr="00060C6C">
        <w:rPr>
          <w:rFonts w:cstheme="minorHAnsi"/>
          <w:lang w:val="fr-FR"/>
        </w:rPr>
        <w:t xml:space="preserve">le portail </w:t>
      </w:r>
      <w:r w:rsidRPr="00060C6C">
        <w:rPr>
          <w:rFonts w:cstheme="minorHAnsi"/>
          <w:lang w:val="fr-FR"/>
        </w:rPr>
        <w:t xml:space="preserve">VINCI </w:t>
      </w:r>
      <w:proofErr w:type="spellStart"/>
      <w:r w:rsidRPr="00060C6C">
        <w:rPr>
          <w:rFonts w:cstheme="minorHAnsi"/>
          <w:lang w:val="fr-FR"/>
        </w:rPr>
        <w:t>Integrity</w:t>
      </w:r>
      <w:proofErr w:type="spellEnd"/>
      <w:r w:rsidRPr="00060C6C">
        <w:rPr>
          <w:rFonts w:cstheme="minorHAnsi"/>
          <w:lang w:val="fr-FR"/>
        </w:rPr>
        <w:t xml:space="preserve"> (https://www.vinci-integrity.com/) </w:t>
      </w:r>
      <w:r w:rsidR="000340CF" w:rsidRPr="00060C6C">
        <w:rPr>
          <w:rFonts w:cstheme="minorHAnsi"/>
          <w:lang w:val="fr-FR"/>
        </w:rPr>
        <w:t>ou directement auprès du responsable de l'éthique et de la vigilance du groupe</w:t>
      </w:r>
      <w:bookmarkStart w:id="3" w:name="_Hlk155779657"/>
      <w:r w:rsidR="000340CF" w:rsidRPr="00060C6C">
        <w:rPr>
          <w:rFonts w:cstheme="minorHAnsi"/>
          <w:lang w:val="fr-FR"/>
        </w:rPr>
        <w:t>.</w:t>
      </w:r>
      <w:bookmarkEnd w:id="3"/>
    </w:p>
    <w:p w14:paraId="3FE793C3" w14:textId="7E50C2C2" w:rsidR="00FA1ECC" w:rsidRPr="004312AE" w:rsidRDefault="00FA2A87" w:rsidP="004312AE">
      <w:pPr>
        <w:pStyle w:val="ListParagraph"/>
        <w:numPr>
          <w:ilvl w:val="0"/>
          <w:numId w:val="1"/>
        </w:numPr>
        <w:spacing w:after="0" w:line="240" w:lineRule="auto"/>
        <w:ind w:right="-233"/>
        <w:jc w:val="both"/>
        <w:rPr>
          <w:rFonts w:cstheme="minorHAnsi"/>
          <w:lang w:val="fr-FR"/>
        </w:rPr>
      </w:pPr>
      <w:r w:rsidRPr="00060C6C">
        <w:rPr>
          <w:rFonts w:cstheme="minorHAnsi"/>
          <w:lang w:val="fr-FR"/>
        </w:rPr>
        <w:t xml:space="preserve">Enfin, </w:t>
      </w:r>
      <w:r w:rsidR="00266565" w:rsidRPr="00060C6C">
        <w:rPr>
          <w:rFonts w:cstheme="minorHAnsi"/>
          <w:lang w:val="fr-FR"/>
        </w:rPr>
        <w:t xml:space="preserve">si vous optez pour un </w:t>
      </w:r>
      <w:r w:rsidR="003D6346" w:rsidRPr="00060C6C">
        <w:rPr>
          <w:rFonts w:cstheme="minorHAnsi"/>
          <w:lang w:val="fr-FR"/>
        </w:rPr>
        <w:t xml:space="preserve">signalement </w:t>
      </w:r>
      <w:r w:rsidR="00266565" w:rsidRPr="00060C6C">
        <w:rPr>
          <w:rFonts w:cstheme="minorHAnsi"/>
          <w:lang w:val="fr-FR"/>
        </w:rPr>
        <w:t xml:space="preserve">externe, </w:t>
      </w:r>
      <w:r w:rsidRPr="00060C6C">
        <w:rPr>
          <w:rFonts w:cstheme="minorHAnsi"/>
          <w:lang w:val="fr-FR"/>
        </w:rPr>
        <w:t>à l'</w:t>
      </w:r>
      <w:r w:rsidR="00266565" w:rsidRPr="00060C6C">
        <w:rPr>
          <w:rFonts w:cstheme="minorHAnsi"/>
          <w:lang w:val="fr-FR"/>
        </w:rPr>
        <w:t xml:space="preserve">une des autorités </w:t>
      </w:r>
      <w:r w:rsidRPr="00060C6C">
        <w:rPr>
          <w:rFonts w:cstheme="minorHAnsi"/>
          <w:lang w:val="fr-FR"/>
        </w:rPr>
        <w:t xml:space="preserve">fédérales </w:t>
      </w:r>
      <w:r w:rsidR="00266565" w:rsidRPr="00060C6C">
        <w:rPr>
          <w:rFonts w:cstheme="minorHAnsi"/>
          <w:lang w:val="fr-FR"/>
        </w:rPr>
        <w:t>compétentes (</w:t>
      </w:r>
      <w:hyperlink r:id="rId15" w:history="1">
        <w:r w:rsidR="004312AE" w:rsidRPr="00CB1D0E">
          <w:rPr>
            <w:rStyle w:val="Hyperlink"/>
            <w:rFonts w:cstheme="minorHAnsi"/>
            <w:lang w:val="fr-FR"/>
          </w:rPr>
          <w:t>http://www.ejustice.just.fgov.be/eli/arrete/2023/01/22/2023040158/justel</w:t>
        </w:r>
      </w:hyperlink>
      <w:r w:rsidR="00266565" w:rsidRPr="00060C6C">
        <w:rPr>
          <w:rFonts w:cstheme="minorHAnsi"/>
          <w:lang w:val="fr-FR"/>
        </w:rPr>
        <w:t xml:space="preserve">) </w:t>
      </w:r>
      <w:r w:rsidR="00B64B4F" w:rsidRPr="00060C6C">
        <w:rPr>
          <w:rFonts w:cstheme="minorHAnsi"/>
          <w:lang w:val="fr-FR"/>
        </w:rPr>
        <w:t xml:space="preserve">ou au </w:t>
      </w:r>
      <w:r w:rsidR="006C2D89" w:rsidRPr="00060C6C">
        <w:rPr>
          <w:rFonts w:cstheme="minorHAnsi"/>
          <w:lang w:val="fr-FR"/>
        </w:rPr>
        <w:t xml:space="preserve">médiateur </w:t>
      </w:r>
      <w:r w:rsidR="00B64B4F" w:rsidRPr="00060C6C">
        <w:rPr>
          <w:rFonts w:cstheme="minorHAnsi"/>
          <w:lang w:val="fr-FR"/>
        </w:rPr>
        <w:t xml:space="preserve">fédéral </w:t>
      </w:r>
      <w:r w:rsidR="009C5B18" w:rsidRPr="00060C6C">
        <w:rPr>
          <w:rFonts w:cstheme="minorHAnsi"/>
          <w:lang w:val="fr-FR"/>
        </w:rPr>
        <w:t>(</w:t>
      </w:r>
      <w:hyperlink r:id="rId16" w:history="1">
        <w:r w:rsidR="004312AE" w:rsidRPr="00CB1D0E">
          <w:rPr>
            <w:rStyle w:val="Hyperlink"/>
            <w:rFonts w:cstheme="minorHAnsi"/>
            <w:lang w:val="fr-FR"/>
          </w:rPr>
          <w:t>https://www.federaalombudsman.be/fr/lanceurs-alerte</w:t>
        </w:r>
      </w:hyperlink>
      <w:r w:rsidR="009C5B18" w:rsidRPr="004312AE">
        <w:rPr>
          <w:rFonts w:cstheme="minorHAnsi"/>
          <w:lang w:val="fr-FR"/>
        </w:rPr>
        <w:t>).</w:t>
      </w:r>
    </w:p>
    <w:p w14:paraId="321C812C" w14:textId="77777777" w:rsidR="008579A0" w:rsidRPr="00060C6C" w:rsidRDefault="008579A0" w:rsidP="003E3160">
      <w:pPr>
        <w:pStyle w:val="ListParagraph"/>
        <w:spacing w:after="0" w:line="240" w:lineRule="auto"/>
        <w:ind w:right="-233"/>
        <w:rPr>
          <w:rFonts w:cstheme="minorHAnsi"/>
          <w:lang w:val="fr-FR"/>
        </w:rPr>
      </w:pPr>
    </w:p>
    <w:p w14:paraId="0A944CF4" w14:textId="4066B6B7" w:rsidR="00FA1ECC" w:rsidRPr="00060C6C" w:rsidRDefault="00FA2A87">
      <w:pPr>
        <w:spacing w:after="0" w:line="240" w:lineRule="auto"/>
        <w:ind w:right="-233"/>
        <w:jc w:val="both"/>
        <w:rPr>
          <w:rFonts w:cstheme="minorHAnsi"/>
          <w:lang w:val="fr-FR"/>
        </w:rPr>
      </w:pPr>
      <w:r w:rsidRPr="00060C6C">
        <w:rPr>
          <w:rFonts w:cstheme="minorHAnsi"/>
          <w:lang w:val="fr-FR"/>
        </w:rPr>
        <w:t xml:space="preserve">La notification </w:t>
      </w:r>
      <w:r w:rsidR="00AA0702" w:rsidRPr="00060C6C">
        <w:rPr>
          <w:rFonts w:cstheme="minorHAnsi"/>
          <w:lang w:val="fr-FR"/>
        </w:rPr>
        <w:t xml:space="preserve">est faite </w:t>
      </w:r>
      <w:r w:rsidR="006C26F7" w:rsidRPr="00060C6C">
        <w:rPr>
          <w:rFonts w:cstheme="minorHAnsi"/>
          <w:lang w:val="fr-FR"/>
        </w:rPr>
        <w:t xml:space="preserve">verbalement ou </w:t>
      </w:r>
      <w:r w:rsidR="00543481" w:rsidRPr="00060C6C">
        <w:rPr>
          <w:rFonts w:cstheme="minorHAnsi"/>
          <w:lang w:val="fr-FR"/>
        </w:rPr>
        <w:t xml:space="preserve">par écrit </w:t>
      </w:r>
      <w:r w:rsidR="00AB6455" w:rsidRPr="00060C6C">
        <w:rPr>
          <w:rFonts w:cstheme="minorHAnsi"/>
          <w:lang w:val="fr-FR"/>
        </w:rPr>
        <w:t xml:space="preserve">(par e-mail ou par courrier - </w:t>
      </w:r>
      <w:r w:rsidRPr="00060C6C">
        <w:rPr>
          <w:rFonts w:cstheme="minorHAnsi"/>
          <w:lang w:val="fr-FR"/>
        </w:rPr>
        <w:t xml:space="preserve">Veuillez indiquer "strictement confidentiel" sur </w:t>
      </w:r>
      <w:r w:rsidR="006C2D89" w:rsidRPr="00060C6C">
        <w:rPr>
          <w:rFonts w:cstheme="minorHAnsi"/>
          <w:lang w:val="fr-FR"/>
        </w:rPr>
        <w:t>l’enveloppe</w:t>
      </w:r>
      <w:r w:rsidR="00AB6455" w:rsidRPr="00060C6C">
        <w:rPr>
          <w:rFonts w:cstheme="minorHAnsi"/>
          <w:lang w:val="fr-FR"/>
        </w:rPr>
        <w:t>).</w:t>
      </w:r>
    </w:p>
    <w:p w14:paraId="7658E98E" w14:textId="77777777" w:rsidR="005D3BDC" w:rsidRPr="00060C6C" w:rsidRDefault="005D3BDC" w:rsidP="00543481">
      <w:pPr>
        <w:spacing w:after="0" w:line="240" w:lineRule="auto"/>
        <w:ind w:right="-233"/>
        <w:jc w:val="both"/>
        <w:rPr>
          <w:rFonts w:cstheme="minorHAnsi"/>
          <w:lang w:val="fr-FR"/>
        </w:rPr>
      </w:pPr>
    </w:p>
    <w:p w14:paraId="4C04E046" w14:textId="0DB33B4F" w:rsidR="00FA1ECC" w:rsidRPr="00060C6C" w:rsidRDefault="00FA2A87">
      <w:pPr>
        <w:spacing w:after="0" w:line="240" w:lineRule="auto"/>
        <w:ind w:right="-233"/>
        <w:jc w:val="both"/>
        <w:rPr>
          <w:rFonts w:cstheme="minorHAnsi"/>
          <w:lang w:val="fr-FR"/>
        </w:rPr>
      </w:pPr>
      <w:r w:rsidRPr="00060C6C">
        <w:rPr>
          <w:rFonts w:cstheme="minorHAnsi"/>
          <w:lang w:val="fr-FR"/>
        </w:rPr>
        <w:t>L</w:t>
      </w:r>
      <w:r w:rsidR="000273E7" w:rsidRPr="00060C6C">
        <w:rPr>
          <w:rFonts w:cstheme="minorHAnsi"/>
          <w:lang w:val="fr-FR"/>
        </w:rPr>
        <w:t>a</w:t>
      </w:r>
      <w:r w:rsidR="006C2D89" w:rsidRPr="00060C6C">
        <w:rPr>
          <w:rFonts w:cstheme="minorHAnsi"/>
          <w:lang w:val="fr-FR"/>
        </w:rPr>
        <w:t>/l</w:t>
      </w:r>
      <w:r w:rsidR="000273E7" w:rsidRPr="00060C6C">
        <w:rPr>
          <w:rFonts w:cstheme="minorHAnsi"/>
          <w:lang w:val="fr-FR"/>
        </w:rPr>
        <w:t>e</w:t>
      </w:r>
      <w:r w:rsidRPr="00060C6C">
        <w:rPr>
          <w:rFonts w:cstheme="minorHAnsi"/>
          <w:lang w:val="fr-FR"/>
        </w:rPr>
        <w:t xml:space="preserve"> </w:t>
      </w:r>
      <w:r w:rsidR="006C2D89" w:rsidRPr="00060C6C">
        <w:rPr>
          <w:rFonts w:cstheme="minorHAnsi"/>
          <w:lang w:val="fr-FR"/>
        </w:rPr>
        <w:t>juriste</w:t>
      </w:r>
      <w:r w:rsidR="00BE1A4A" w:rsidRPr="00060C6C">
        <w:rPr>
          <w:rFonts w:cstheme="minorHAnsi"/>
          <w:lang w:val="fr-FR"/>
        </w:rPr>
        <w:t xml:space="preserve"> </w:t>
      </w:r>
      <w:r w:rsidRPr="00060C6C">
        <w:rPr>
          <w:rFonts w:cstheme="minorHAnsi"/>
          <w:lang w:val="fr-FR"/>
        </w:rPr>
        <w:t>/</w:t>
      </w:r>
      <w:r w:rsidR="00BE1A4A" w:rsidRPr="00060C6C">
        <w:rPr>
          <w:rFonts w:cstheme="minorHAnsi"/>
          <w:lang w:val="fr-FR"/>
        </w:rPr>
        <w:t xml:space="preserve"> </w:t>
      </w:r>
      <w:r w:rsidRPr="00060C6C">
        <w:rPr>
          <w:rFonts w:cstheme="minorHAnsi"/>
          <w:lang w:val="fr-FR"/>
        </w:rPr>
        <w:t xml:space="preserve">Anne-Pascale </w:t>
      </w:r>
      <w:proofErr w:type="spellStart"/>
      <w:r w:rsidR="0053120D" w:rsidRPr="00060C6C">
        <w:rPr>
          <w:rFonts w:cstheme="minorHAnsi"/>
          <w:lang w:val="fr-FR"/>
        </w:rPr>
        <w:t>Koeune</w:t>
      </w:r>
      <w:proofErr w:type="spellEnd"/>
      <w:r w:rsidR="0053120D" w:rsidRPr="00060C6C">
        <w:rPr>
          <w:rFonts w:cstheme="minorHAnsi"/>
          <w:lang w:val="fr-FR"/>
        </w:rPr>
        <w:t xml:space="preserve"> / </w:t>
      </w:r>
      <w:r w:rsidR="00A76C48">
        <w:rPr>
          <w:rFonts w:cstheme="minorHAnsi"/>
          <w:lang w:val="fr-FR"/>
        </w:rPr>
        <w:t xml:space="preserve">Ans </w:t>
      </w:r>
      <w:proofErr w:type="spellStart"/>
      <w:r w:rsidR="00A76C48">
        <w:rPr>
          <w:rFonts w:cstheme="minorHAnsi"/>
          <w:lang w:val="fr-FR"/>
        </w:rPr>
        <w:t>Verachtert</w:t>
      </w:r>
      <w:proofErr w:type="spellEnd"/>
      <w:r w:rsidR="0053120D" w:rsidRPr="00060C6C">
        <w:rPr>
          <w:rFonts w:cstheme="minorHAnsi"/>
          <w:lang w:val="fr-FR"/>
        </w:rPr>
        <w:t xml:space="preserve"> traiteront </w:t>
      </w:r>
      <w:r w:rsidR="006C2D89" w:rsidRPr="00060C6C">
        <w:rPr>
          <w:rFonts w:cstheme="minorHAnsi"/>
          <w:lang w:val="fr-FR"/>
        </w:rPr>
        <w:t>ensuite le signalement</w:t>
      </w:r>
      <w:r w:rsidR="0053120D" w:rsidRPr="00060C6C">
        <w:rPr>
          <w:rFonts w:cstheme="minorHAnsi"/>
          <w:lang w:val="fr-FR"/>
        </w:rPr>
        <w:t xml:space="preserve"> </w:t>
      </w:r>
      <w:r w:rsidR="00557AEC" w:rsidRPr="00060C6C">
        <w:rPr>
          <w:rFonts w:cstheme="minorHAnsi"/>
          <w:lang w:val="fr-FR"/>
        </w:rPr>
        <w:t xml:space="preserve">selon les modalités </w:t>
      </w:r>
      <w:r w:rsidR="0053120D" w:rsidRPr="00060C6C">
        <w:rPr>
          <w:rFonts w:cstheme="minorHAnsi"/>
          <w:lang w:val="fr-FR"/>
        </w:rPr>
        <w:t xml:space="preserve">décrites ci-dessous. </w:t>
      </w:r>
      <w:r w:rsidR="0053120D" w:rsidRPr="00060C6C">
        <w:rPr>
          <w:rFonts w:cstheme="minorHAnsi"/>
          <w:lang w:val="fr-FR"/>
        </w:rPr>
        <w:tab/>
      </w:r>
    </w:p>
    <w:p w14:paraId="721CC8A6" w14:textId="77777777" w:rsidR="0053120D" w:rsidRPr="00060C6C" w:rsidRDefault="0053120D" w:rsidP="00543481">
      <w:pPr>
        <w:spacing w:after="0" w:line="240" w:lineRule="auto"/>
        <w:ind w:right="-233"/>
        <w:jc w:val="both"/>
        <w:rPr>
          <w:rFonts w:cstheme="minorHAnsi"/>
          <w:lang w:val="fr-FR"/>
        </w:rPr>
      </w:pPr>
    </w:p>
    <w:p w14:paraId="554A85BC" w14:textId="3556C73D" w:rsidR="00FA1ECC" w:rsidRPr="00060C6C" w:rsidRDefault="00FA2A87">
      <w:pPr>
        <w:spacing w:after="0" w:line="240" w:lineRule="auto"/>
        <w:ind w:right="-233"/>
        <w:jc w:val="both"/>
        <w:rPr>
          <w:rFonts w:cstheme="minorHAnsi"/>
          <w:b/>
          <w:color w:val="0070C0"/>
          <w:lang w:val="fr-FR"/>
        </w:rPr>
      </w:pPr>
      <w:r w:rsidRPr="00060C6C">
        <w:rPr>
          <w:rFonts w:cstheme="minorHAnsi"/>
          <w:b/>
          <w:color w:val="0070C0"/>
          <w:lang w:val="fr-FR"/>
        </w:rPr>
        <w:t xml:space="preserve">Quelles sont les informations que vous </w:t>
      </w:r>
      <w:r w:rsidR="00BA6E61" w:rsidRPr="00060C6C">
        <w:rPr>
          <w:rFonts w:cstheme="minorHAnsi"/>
          <w:b/>
          <w:color w:val="0070C0"/>
          <w:lang w:val="fr-FR"/>
        </w:rPr>
        <w:t>reprenez dans votre signalement</w:t>
      </w:r>
      <w:r w:rsidRPr="00060C6C">
        <w:rPr>
          <w:rFonts w:cstheme="minorHAnsi"/>
          <w:b/>
          <w:color w:val="0070C0"/>
          <w:lang w:val="fr-FR"/>
        </w:rPr>
        <w:t xml:space="preserve"> </w:t>
      </w:r>
      <w:r w:rsidR="005D3BDC" w:rsidRPr="00060C6C">
        <w:rPr>
          <w:rFonts w:cstheme="minorHAnsi"/>
          <w:b/>
          <w:color w:val="0070C0"/>
          <w:lang w:val="fr-FR"/>
        </w:rPr>
        <w:t xml:space="preserve">? </w:t>
      </w:r>
    </w:p>
    <w:p w14:paraId="26F959D6" w14:textId="77777777" w:rsidR="004F24AE" w:rsidRPr="00060C6C" w:rsidRDefault="004F24AE" w:rsidP="005D3BDC">
      <w:pPr>
        <w:spacing w:after="0" w:line="240" w:lineRule="auto"/>
        <w:ind w:right="-233"/>
        <w:jc w:val="both"/>
        <w:rPr>
          <w:rFonts w:cstheme="minorHAnsi"/>
          <w:b/>
          <w:color w:val="0070C0"/>
          <w:lang w:val="fr-FR"/>
        </w:rPr>
      </w:pPr>
    </w:p>
    <w:p w14:paraId="46F826BB" w14:textId="2DFB57AF" w:rsidR="00FA1ECC" w:rsidRPr="00060C6C" w:rsidRDefault="00302119">
      <w:pPr>
        <w:pStyle w:val="ListParagraph"/>
        <w:numPr>
          <w:ilvl w:val="0"/>
          <w:numId w:val="8"/>
        </w:numPr>
        <w:spacing w:after="0" w:line="240" w:lineRule="auto"/>
        <w:ind w:right="-233"/>
        <w:jc w:val="both"/>
        <w:rPr>
          <w:rFonts w:cstheme="minorHAnsi"/>
          <w:lang w:val="fr-FR"/>
        </w:rPr>
      </w:pPr>
      <w:r>
        <w:rPr>
          <w:rFonts w:cstheme="minorHAnsi"/>
          <w:lang w:val="fr-FR"/>
        </w:rPr>
        <w:t>L</w:t>
      </w:r>
      <w:r w:rsidR="00FA2A87" w:rsidRPr="00060C6C">
        <w:rPr>
          <w:rFonts w:cstheme="minorHAnsi"/>
          <w:lang w:val="fr-FR"/>
        </w:rPr>
        <w:t xml:space="preserve">e nom, l'adresse, la fonction et les coordonnées de l'auteur du signalement </w:t>
      </w:r>
      <w:r w:rsidR="003E3160" w:rsidRPr="00060C6C">
        <w:rPr>
          <w:rFonts w:cstheme="minorHAnsi"/>
          <w:lang w:val="fr-FR"/>
        </w:rPr>
        <w:t xml:space="preserve">(sauf dans le cas d'un </w:t>
      </w:r>
      <w:r w:rsidR="00FA2A87" w:rsidRPr="00060C6C">
        <w:rPr>
          <w:rFonts w:cstheme="minorHAnsi"/>
          <w:lang w:val="fr-FR"/>
        </w:rPr>
        <w:t>signalement anonyme</w:t>
      </w:r>
      <w:r w:rsidR="003E3160" w:rsidRPr="00060C6C">
        <w:rPr>
          <w:rFonts w:cstheme="minorHAnsi"/>
          <w:lang w:val="fr-FR"/>
        </w:rPr>
        <w:t xml:space="preserve">) </w:t>
      </w:r>
      <w:r w:rsidR="00FA2A87" w:rsidRPr="00060C6C">
        <w:rPr>
          <w:rFonts w:cstheme="minorHAnsi"/>
          <w:lang w:val="fr-FR"/>
        </w:rPr>
        <w:t>;</w:t>
      </w:r>
    </w:p>
    <w:p w14:paraId="38F2B26B" w14:textId="54E16AA4" w:rsidR="00FA1ECC" w:rsidRPr="00060C6C" w:rsidRDefault="00302119">
      <w:pPr>
        <w:pStyle w:val="ListParagraph"/>
        <w:numPr>
          <w:ilvl w:val="0"/>
          <w:numId w:val="8"/>
        </w:numPr>
        <w:spacing w:after="0" w:line="240" w:lineRule="auto"/>
        <w:ind w:right="-233"/>
        <w:jc w:val="both"/>
        <w:rPr>
          <w:rFonts w:cstheme="minorHAnsi"/>
          <w:lang w:val="fr-FR"/>
        </w:rPr>
      </w:pPr>
      <w:r>
        <w:rPr>
          <w:rFonts w:cstheme="minorHAnsi"/>
          <w:lang w:val="fr-FR"/>
        </w:rPr>
        <w:t>L</w:t>
      </w:r>
      <w:r w:rsidR="00FA2A87" w:rsidRPr="00060C6C">
        <w:rPr>
          <w:rFonts w:cstheme="minorHAnsi"/>
          <w:lang w:val="fr-FR"/>
        </w:rPr>
        <w:t xml:space="preserve">a relation </w:t>
      </w:r>
      <w:r w:rsidR="000273E7" w:rsidRPr="00060C6C">
        <w:rPr>
          <w:rFonts w:cstheme="minorHAnsi"/>
          <w:lang w:val="fr-FR"/>
        </w:rPr>
        <w:t>entre l’auteur du signalement</w:t>
      </w:r>
      <w:r w:rsidR="00E402F6" w:rsidRPr="00060C6C">
        <w:rPr>
          <w:rFonts w:cstheme="minorHAnsi"/>
          <w:lang w:val="fr-FR"/>
        </w:rPr>
        <w:t xml:space="preserve"> </w:t>
      </w:r>
      <w:r w:rsidR="000273E7" w:rsidRPr="00060C6C">
        <w:rPr>
          <w:rFonts w:cstheme="minorHAnsi"/>
          <w:lang w:val="fr-FR"/>
        </w:rPr>
        <w:t>et</w:t>
      </w:r>
      <w:r w:rsidR="00FA2A87" w:rsidRPr="00060C6C">
        <w:rPr>
          <w:rFonts w:cstheme="minorHAnsi"/>
          <w:lang w:val="fr-FR"/>
        </w:rPr>
        <w:t xml:space="preserve"> l'entreprise (employé, </w:t>
      </w:r>
      <w:r w:rsidR="00C44AAF" w:rsidRPr="00060C6C">
        <w:rPr>
          <w:rFonts w:cstheme="minorHAnsi"/>
          <w:lang w:val="fr-FR"/>
        </w:rPr>
        <w:t xml:space="preserve">fournisseur </w:t>
      </w:r>
      <w:r w:rsidR="00FA2A87" w:rsidRPr="00060C6C">
        <w:rPr>
          <w:rFonts w:cstheme="minorHAnsi"/>
          <w:lang w:val="fr-FR"/>
        </w:rPr>
        <w:t>...) ;</w:t>
      </w:r>
    </w:p>
    <w:p w14:paraId="51B38E95" w14:textId="2BD9D0C7" w:rsidR="00FA1ECC" w:rsidRPr="00060C6C" w:rsidRDefault="00302119">
      <w:pPr>
        <w:pStyle w:val="ListParagraph"/>
        <w:numPr>
          <w:ilvl w:val="0"/>
          <w:numId w:val="8"/>
        </w:numPr>
        <w:spacing w:after="0" w:line="240" w:lineRule="auto"/>
        <w:ind w:right="-233"/>
        <w:jc w:val="both"/>
        <w:rPr>
          <w:rFonts w:cstheme="minorHAnsi"/>
          <w:lang w:val="fr-FR"/>
        </w:rPr>
      </w:pPr>
      <w:r>
        <w:rPr>
          <w:rFonts w:cstheme="minorHAnsi"/>
          <w:lang w:val="fr-FR"/>
        </w:rPr>
        <w:t>L</w:t>
      </w:r>
      <w:r w:rsidR="00FA2A87" w:rsidRPr="00060C6C">
        <w:rPr>
          <w:rFonts w:cstheme="minorHAnsi"/>
          <w:lang w:val="fr-FR"/>
        </w:rPr>
        <w:t xml:space="preserve">a date </w:t>
      </w:r>
      <w:r w:rsidR="000273E7" w:rsidRPr="00060C6C">
        <w:rPr>
          <w:rFonts w:cstheme="minorHAnsi"/>
          <w:lang w:val="fr-FR"/>
        </w:rPr>
        <w:t xml:space="preserve">du signalement </w:t>
      </w:r>
      <w:r w:rsidR="00FA2A87" w:rsidRPr="00060C6C">
        <w:rPr>
          <w:rFonts w:cstheme="minorHAnsi"/>
          <w:lang w:val="fr-FR"/>
        </w:rPr>
        <w:t>;</w:t>
      </w:r>
    </w:p>
    <w:p w14:paraId="7071D08E" w14:textId="39CEAB9F" w:rsidR="00FA1ECC" w:rsidRPr="00060C6C" w:rsidRDefault="00302119">
      <w:pPr>
        <w:pStyle w:val="ListParagraph"/>
        <w:numPr>
          <w:ilvl w:val="0"/>
          <w:numId w:val="8"/>
        </w:numPr>
        <w:spacing w:after="0" w:line="240" w:lineRule="auto"/>
        <w:ind w:right="-233"/>
        <w:jc w:val="both"/>
        <w:rPr>
          <w:rFonts w:cstheme="minorHAnsi"/>
          <w:lang w:val="fr-FR"/>
        </w:rPr>
      </w:pPr>
      <w:r>
        <w:rPr>
          <w:rFonts w:cstheme="minorHAnsi"/>
          <w:lang w:val="fr-FR"/>
        </w:rPr>
        <w:t>L</w:t>
      </w:r>
      <w:r w:rsidR="00FA2A87" w:rsidRPr="00060C6C">
        <w:rPr>
          <w:rFonts w:cstheme="minorHAnsi"/>
          <w:lang w:val="fr-FR"/>
        </w:rPr>
        <w:t>'</w:t>
      </w:r>
      <w:r w:rsidR="00527577" w:rsidRPr="00060C6C">
        <w:rPr>
          <w:rFonts w:cstheme="minorHAnsi"/>
          <w:lang w:val="fr-FR"/>
        </w:rPr>
        <w:t xml:space="preserve">étendue de </w:t>
      </w:r>
      <w:r w:rsidR="00E402F6" w:rsidRPr="00060C6C">
        <w:rPr>
          <w:rFonts w:cstheme="minorHAnsi"/>
          <w:lang w:val="fr-FR"/>
        </w:rPr>
        <w:t>la violation</w:t>
      </w:r>
      <w:r w:rsidR="000273E7" w:rsidRPr="00060C6C">
        <w:rPr>
          <w:rFonts w:cstheme="minorHAnsi"/>
          <w:lang w:val="fr-FR"/>
        </w:rPr>
        <w:t> ;</w:t>
      </w:r>
    </w:p>
    <w:p w14:paraId="595ABD0A" w14:textId="54F569BE" w:rsidR="00FA1ECC" w:rsidRPr="00060C6C" w:rsidRDefault="00FA2A87">
      <w:pPr>
        <w:pStyle w:val="ListParagraph"/>
        <w:numPr>
          <w:ilvl w:val="0"/>
          <w:numId w:val="8"/>
        </w:numPr>
        <w:spacing w:after="0" w:line="240" w:lineRule="auto"/>
        <w:ind w:right="-233"/>
        <w:jc w:val="both"/>
        <w:rPr>
          <w:rFonts w:cstheme="minorHAnsi"/>
          <w:lang w:val="fr-FR"/>
        </w:rPr>
      </w:pPr>
      <w:r w:rsidRPr="00060C6C">
        <w:rPr>
          <w:rFonts w:cstheme="minorHAnsi"/>
          <w:lang w:val="fr-FR"/>
        </w:rPr>
        <w:t xml:space="preserve">Une description détaillée de </w:t>
      </w:r>
      <w:r w:rsidR="000A7627" w:rsidRPr="00060C6C">
        <w:rPr>
          <w:rFonts w:cstheme="minorHAnsi"/>
          <w:lang w:val="fr-FR"/>
        </w:rPr>
        <w:t xml:space="preserve">la violation </w:t>
      </w:r>
      <w:r w:rsidRPr="00060C6C">
        <w:rPr>
          <w:rFonts w:cstheme="minorHAnsi"/>
          <w:lang w:val="fr-FR"/>
        </w:rPr>
        <w:t xml:space="preserve">(présumée), telle que </w:t>
      </w:r>
    </w:p>
    <w:p w14:paraId="39023140" w14:textId="30267DA3" w:rsidR="00FA1ECC" w:rsidRPr="00060C6C" w:rsidRDefault="00FA2A87" w:rsidP="003216BA">
      <w:pPr>
        <w:pStyle w:val="ListParagraph"/>
        <w:numPr>
          <w:ilvl w:val="0"/>
          <w:numId w:val="29"/>
        </w:numPr>
        <w:spacing w:after="0" w:line="240" w:lineRule="auto"/>
        <w:ind w:right="-233"/>
        <w:jc w:val="both"/>
        <w:rPr>
          <w:rFonts w:cstheme="minorHAnsi"/>
          <w:lang w:val="fr-FR"/>
        </w:rPr>
      </w:pPr>
      <w:r w:rsidRPr="00060C6C">
        <w:rPr>
          <w:rFonts w:cstheme="minorHAnsi"/>
          <w:lang w:val="fr-FR"/>
        </w:rPr>
        <w:lastRenderedPageBreak/>
        <w:t>un descripti</w:t>
      </w:r>
      <w:r w:rsidR="000A7627" w:rsidRPr="00060C6C">
        <w:rPr>
          <w:rFonts w:cstheme="minorHAnsi"/>
          <w:lang w:val="fr-FR"/>
        </w:rPr>
        <w:t>f</w:t>
      </w:r>
      <w:r w:rsidRPr="00060C6C">
        <w:rPr>
          <w:rFonts w:cstheme="minorHAnsi"/>
          <w:lang w:val="fr-FR"/>
        </w:rPr>
        <w:t xml:space="preserve"> de </w:t>
      </w:r>
      <w:r w:rsidR="000A7627" w:rsidRPr="00060C6C">
        <w:rPr>
          <w:rFonts w:cstheme="minorHAnsi"/>
          <w:lang w:val="fr-FR"/>
        </w:rPr>
        <w:t xml:space="preserve">la violation </w:t>
      </w:r>
      <w:r w:rsidRPr="00060C6C">
        <w:rPr>
          <w:rFonts w:cstheme="minorHAnsi"/>
          <w:lang w:val="fr-FR"/>
        </w:rPr>
        <w:t xml:space="preserve">(présumée) éventuellement avec des annexes (documentation ou pièces justificatives) ; </w:t>
      </w:r>
    </w:p>
    <w:p w14:paraId="24283DF1" w14:textId="4FAEA93C" w:rsidR="00FA1ECC" w:rsidRPr="00060C6C" w:rsidRDefault="00FA2A87" w:rsidP="003216BA">
      <w:pPr>
        <w:pStyle w:val="ListParagraph"/>
        <w:numPr>
          <w:ilvl w:val="0"/>
          <w:numId w:val="29"/>
        </w:numPr>
        <w:spacing w:after="0" w:line="240" w:lineRule="auto"/>
        <w:ind w:right="-233"/>
        <w:jc w:val="both"/>
        <w:rPr>
          <w:rFonts w:cstheme="minorHAnsi"/>
          <w:lang w:val="fr-FR"/>
        </w:rPr>
      </w:pPr>
      <w:r w:rsidRPr="00060C6C">
        <w:rPr>
          <w:rFonts w:cstheme="minorHAnsi"/>
          <w:lang w:val="fr-FR"/>
        </w:rPr>
        <w:t xml:space="preserve">l'identification des personnes concernées ou des services </w:t>
      </w:r>
      <w:r w:rsidR="000A7627" w:rsidRPr="00060C6C">
        <w:rPr>
          <w:rFonts w:cstheme="minorHAnsi"/>
          <w:lang w:val="fr-FR"/>
        </w:rPr>
        <w:t xml:space="preserve">concernés </w:t>
      </w:r>
      <w:r w:rsidRPr="00060C6C">
        <w:rPr>
          <w:rFonts w:cstheme="minorHAnsi"/>
          <w:lang w:val="fr-FR"/>
        </w:rPr>
        <w:t>de l'entreprise ;</w:t>
      </w:r>
    </w:p>
    <w:p w14:paraId="36DD0A49" w14:textId="7A9F4686" w:rsidR="00FA1ECC" w:rsidRPr="00060C6C" w:rsidRDefault="00FA2A87" w:rsidP="003216BA">
      <w:pPr>
        <w:pStyle w:val="ListParagraph"/>
        <w:numPr>
          <w:ilvl w:val="0"/>
          <w:numId w:val="29"/>
        </w:numPr>
        <w:spacing w:after="0" w:line="240" w:lineRule="auto"/>
        <w:ind w:right="-233"/>
        <w:jc w:val="both"/>
        <w:rPr>
          <w:rFonts w:cstheme="minorHAnsi"/>
          <w:lang w:val="fr-FR"/>
        </w:rPr>
      </w:pPr>
      <w:r w:rsidRPr="00060C6C">
        <w:rPr>
          <w:rFonts w:cstheme="minorHAnsi"/>
          <w:lang w:val="fr-FR"/>
        </w:rPr>
        <w:t xml:space="preserve">où </w:t>
      </w:r>
      <w:r w:rsidR="00E10372" w:rsidRPr="00060C6C">
        <w:rPr>
          <w:rFonts w:cstheme="minorHAnsi"/>
          <w:lang w:val="fr-FR"/>
        </w:rPr>
        <w:t xml:space="preserve">et quand </w:t>
      </w:r>
      <w:r w:rsidRPr="00060C6C">
        <w:rPr>
          <w:rFonts w:cstheme="minorHAnsi"/>
          <w:lang w:val="fr-FR"/>
        </w:rPr>
        <w:t>la violation s'est produite ;</w:t>
      </w:r>
    </w:p>
    <w:p w14:paraId="58E07426" w14:textId="7460DD4A" w:rsidR="00FA1ECC" w:rsidRPr="00060C6C" w:rsidRDefault="00FA2A87" w:rsidP="003216BA">
      <w:pPr>
        <w:pStyle w:val="ListParagraph"/>
        <w:numPr>
          <w:ilvl w:val="0"/>
          <w:numId w:val="29"/>
        </w:numPr>
        <w:spacing w:after="0" w:line="240" w:lineRule="auto"/>
        <w:ind w:right="-233"/>
        <w:jc w:val="both"/>
        <w:rPr>
          <w:rFonts w:cstheme="minorHAnsi"/>
          <w:lang w:val="fr-FR"/>
        </w:rPr>
      </w:pPr>
      <w:r w:rsidRPr="00060C6C">
        <w:rPr>
          <w:rFonts w:cstheme="minorHAnsi"/>
          <w:lang w:val="fr-FR"/>
        </w:rPr>
        <w:t xml:space="preserve">comment et quand le </w:t>
      </w:r>
      <w:r w:rsidR="000273E7" w:rsidRPr="00060C6C">
        <w:rPr>
          <w:rFonts w:cstheme="minorHAnsi"/>
          <w:lang w:val="fr-FR"/>
        </w:rPr>
        <w:t>lanceur d’alerte</w:t>
      </w:r>
      <w:r w:rsidRPr="00060C6C">
        <w:rPr>
          <w:rFonts w:cstheme="minorHAnsi"/>
          <w:lang w:val="fr-FR"/>
        </w:rPr>
        <w:t xml:space="preserve"> a remarqué ou a été informé de la</w:t>
      </w:r>
      <w:r w:rsidR="000273E7" w:rsidRPr="00060C6C">
        <w:rPr>
          <w:rFonts w:cstheme="minorHAnsi"/>
          <w:lang w:val="fr-FR"/>
        </w:rPr>
        <w:t xml:space="preserve"> </w:t>
      </w:r>
      <w:r w:rsidRPr="00060C6C">
        <w:rPr>
          <w:rFonts w:cstheme="minorHAnsi"/>
          <w:lang w:val="fr-FR"/>
        </w:rPr>
        <w:t>violation ;</w:t>
      </w:r>
    </w:p>
    <w:p w14:paraId="67D7A6B3" w14:textId="77777777" w:rsidR="003216BA" w:rsidRDefault="00FA2A87" w:rsidP="00295126">
      <w:pPr>
        <w:pStyle w:val="ListParagraph"/>
        <w:numPr>
          <w:ilvl w:val="0"/>
          <w:numId w:val="29"/>
        </w:numPr>
        <w:spacing w:after="0" w:line="240" w:lineRule="auto"/>
        <w:ind w:right="-233"/>
        <w:jc w:val="both"/>
        <w:rPr>
          <w:rFonts w:cstheme="minorHAnsi"/>
          <w:lang w:val="fr-FR"/>
        </w:rPr>
      </w:pPr>
      <w:r w:rsidRPr="003216BA">
        <w:rPr>
          <w:rFonts w:cstheme="minorHAnsi"/>
          <w:lang w:val="fr-FR"/>
        </w:rPr>
        <w:t>l'impact de l'incident (pour l'entreprise, pour l'intérêt public, ...)</w:t>
      </w:r>
      <w:r w:rsidR="003216BA" w:rsidRPr="003216BA">
        <w:rPr>
          <w:rFonts w:cstheme="minorHAnsi"/>
          <w:lang w:val="fr-FR"/>
        </w:rPr>
        <w:t xml:space="preserve"> </w:t>
      </w:r>
    </w:p>
    <w:p w14:paraId="3F4891BD" w14:textId="371626B4" w:rsidR="00FA1ECC" w:rsidRPr="003216BA" w:rsidRDefault="00FA2A87" w:rsidP="00295126">
      <w:pPr>
        <w:pStyle w:val="ListParagraph"/>
        <w:numPr>
          <w:ilvl w:val="0"/>
          <w:numId w:val="29"/>
        </w:numPr>
        <w:spacing w:after="0" w:line="240" w:lineRule="auto"/>
        <w:ind w:right="-233"/>
        <w:jc w:val="both"/>
        <w:rPr>
          <w:rFonts w:cstheme="minorHAnsi"/>
          <w:lang w:val="fr-FR"/>
        </w:rPr>
      </w:pPr>
      <w:r w:rsidRPr="003216BA">
        <w:rPr>
          <w:rFonts w:cstheme="minorHAnsi"/>
          <w:lang w:val="fr-FR"/>
        </w:rPr>
        <w:t>et toute autre information pertinente concernant la violation (présumée)</w:t>
      </w:r>
    </w:p>
    <w:p w14:paraId="5E0BCE7C" w14:textId="77777777" w:rsidR="003D7BAA" w:rsidRPr="00060C6C" w:rsidRDefault="003D7BAA" w:rsidP="005D3BDC">
      <w:pPr>
        <w:spacing w:after="0" w:line="240" w:lineRule="auto"/>
        <w:ind w:left="1134" w:right="-233" w:hanging="283"/>
        <w:jc w:val="both"/>
        <w:rPr>
          <w:rFonts w:cstheme="minorHAnsi"/>
          <w:lang w:val="fr-FR"/>
        </w:rPr>
      </w:pPr>
    </w:p>
    <w:p w14:paraId="05FD4830" w14:textId="7AD3AC17" w:rsidR="00FA1ECC" w:rsidRPr="00060C6C" w:rsidRDefault="00FA2A87">
      <w:pPr>
        <w:spacing w:after="0" w:line="240" w:lineRule="auto"/>
        <w:ind w:right="-233"/>
        <w:jc w:val="both"/>
        <w:rPr>
          <w:rFonts w:cstheme="minorHAnsi"/>
          <w:lang w:val="fr-FR"/>
        </w:rPr>
      </w:pPr>
      <w:r w:rsidRPr="00060C6C">
        <w:rPr>
          <w:rFonts w:cstheme="minorHAnsi"/>
          <w:lang w:val="fr-FR"/>
        </w:rPr>
        <w:t xml:space="preserve">Pour ce faire, </w:t>
      </w:r>
      <w:r w:rsidR="003B7DB6" w:rsidRPr="00060C6C">
        <w:rPr>
          <w:rFonts w:cstheme="minorHAnsi"/>
          <w:lang w:val="fr-FR"/>
        </w:rPr>
        <w:t xml:space="preserve">il est préférable </w:t>
      </w:r>
      <w:r w:rsidRPr="00060C6C">
        <w:rPr>
          <w:rFonts w:cstheme="minorHAnsi"/>
          <w:lang w:val="fr-FR"/>
        </w:rPr>
        <w:t>d'</w:t>
      </w:r>
      <w:r w:rsidR="003B7DB6" w:rsidRPr="00060C6C">
        <w:rPr>
          <w:rFonts w:cstheme="minorHAnsi"/>
          <w:lang w:val="fr-FR"/>
        </w:rPr>
        <w:t xml:space="preserve">utiliser </w:t>
      </w:r>
      <w:r w:rsidR="00641E85" w:rsidRPr="00060C6C">
        <w:rPr>
          <w:rFonts w:cstheme="minorHAnsi"/>
          <w:lang w:val="fr-FR"/>
        </w:rPr>
        <w:t xml:space="preserve">le </w:t>
      </w:r>
      <w:r w:rsidRPr="00060C6C">
        <w:rPr>
          <w:rFonts w:cstheme="minorHAnsi"/>
          <w:lang w:val="fr-FR"/>
        </w:rPr>
        <w:t>formulaire de notification de dénonciation</w:t>
      </w:r>
      <w:r w:rsidR="00641E85" w:rsidRPr="00060C6C">
        <w:rPr>
          <w:rFonts w:cstheme="minorHAnsi"/>
          <w:lang w:val="fr-FR"/>
        </w:rPr>
        <w:t xml:space="preserve">, </w:t>
      </w:r>
      <w:r w:rsidRPr="00060C6C">
        <w:rPr>
          <w:rFonts w:cstheme="minorHAnsi"/>
          <w:lang w:val="fr-FR"/>
        </w:rPr>
        <w:t xml:space="preserve">disponible </w:t>
      </w:r>
      <w:r w:rsidR="003B7DB6" w:rsidRPr="00060C6C">
        <w:rPr>
          <w:rFonts w:cstheme="minorHAnsi"/>
          <w:lang w:val="fr-FR"/>
        </w:rPr>
        <w:t xml:space="preserve">pour nos </w:t>
      </w:r>
      <w:r w:rsidR="007D11FE">
        <w:rPr>
          <w:rFonts w:cstheme="minorHAnsi"/>
          <w:lang w:val="fr-FR"/>
        </w:rPr>
        <w:t>T</w:t>
      </w:r>
      <w:r w:rsidR="008C768B" w:rsidRPr="00060C6C">
        <w:rPr>
          <w:rFonts w:cstheme="minorHAnsi"/>
          <w:lang w:val="fr-FR"/>
        </w:rPr>
        <w:t xml:space="preserve">ravailleurs </w:t>
      </w:r>
      <w:r w:rsidRPr="00060C6C">
        <w:rPr>
          <w:rFonts w:cstheme="minorHAnsi"/>
          <w:lang w:val="fr-FR"/>
        </w:rPr>
        <w:t xml:space="preserve">sur </w:t>
      </w:r>
      <w:proofErr w:type="spellStart"/>
      <w:r w:rsidRPr="00060C6C">
        <w:rPr>
          <w:rFonts w:cstheme="minorHAnsi"/>
          <w:lang w:val="fr-FR"/>
        </w:rPr>
        <w:t>MyView</w:t>
      </w:r>
      <w:proofErr w:type="spellEnd"/>
      <w:r w:rsidRPr="00060C6C">
        <w:rPr>
          <w:rFonts w:cstheme="minorHAnsi"/>
          <w:lang w:val="fr-FR"/>
        </w:rPr>
        <w:t xml:space="preserve"> </w:t>
      </w:r>
      <w:r w:rsidR="003B7DB6" w:rsidRPr="00060C6C">
        <w:rPr>
          <w:rFonts w:cstheme="minorHAnsi"/>
          <w:lang w:val="fr-FR"/>
        </w:rPr>
        <w:t>et pour toute partie prenante, sur le site web de V</w:t>
      </w:r>
      <w:r w:rsidR="000A7627" w:rsidRPr="00060C6C">
        <w:rPr>
          <w:rFonts w:cstheme="minorHAnsi"/>
          <w:lang w:val="fr-FR"/>
        </w:rPr>
        <w:t xml:space="preserve">INCI Energies </w:t>
      </w:r>
      <w:proofErr w:type="spellStart"/>
      <w:r w:rsidR="000A7627" w:rsidRPr="00060C6C">
        <w:rPr>
          <w:rFonts w:cstheme="minorHAnsi"/>
          <w:lang w:val="fr-FR"/>
        </w:rPr>
        <w:t>Belgium</w:t>
      </w:r>
      <w:proofErr w:type="spellEnd"/>
      <w:r w:rsidRPr="00060C6C">
        <w:rPr>
          <w:rFonts w:cstheme="minorHAnsi"/>
          <w:lang w:val="fr-FR"/>
        </w:rPr>
        <w:t>.</w:t>
      </w:r>
    </w:p>
    <w:p w14:paraId="60C70472" w14:textId="77777777" w:rsidR="00E10372" w:rsidRPr="00060C6C" w:rsidRDefault="00E10372" w:rsidP="006C751A">
      <w:pPr>
        <w:spacing w:after="0" w:line="240" w:lineRule="auto"/>
        <w:ind w:left="1134" w:right="-233" w:hanging="283"/>
        <w:jc w:val="both"/>
        <w:rPr>
          <w:rFonts w:cstheme="minorHAnsi"/>
          <w:lang w:val="fr-FR"/>
        </w:rPr>
      </w:pPr>
    </w:p>
    <w:p w14:paraId="4E026D4B" w14:textId="7A0D564F" w:rsidR="00FA1ECC" w:rsidRPr="00060C6C" w:rsidRDefault="00FA2A87">
      <w:pPr>
        <w:spacing w:after="0" w:line="240" w:lineRule="auto"/>
        <w:ind w:right="-233"/>
        <w:rPr>
          <w:rFonts w:cstheme="minorHAnsi"/>
          <w:b/>
          <w:color w:val="0070C0"/>
          <w:lang w:val="fr-FR"/>
        </w:rPr>
      </w:pPr>
      <w:r w:rsidRPr="00060C6C">
        <w:rPr>
          <w:rFonts w:cstheme="minorHAnsi"/>
          <w:b/>
          <w:color w:val="0070C0"/>
          <w:lang w:val="fr-FR"/>
        </w:rPr>
        <w:t>L</w:t>
      </w:r>
      <w:r w:rsidR="008C768B" w:rsidRPr="00060C6C">
        <w:rPr>
          <w:rFonts w:cstheme="minorHAnsi"/>
          <w:b/>
          <w:color w:val="0070C0"/>
          <w:lang w:val="fr-FR"/>
        </w:rPr>
        <w:t>’auteur du signalement</w:t>
      </w:r>
      <w:r w:rsidRPr="00060C6C">
        <w:rPr>
          <w:rFonts w:cstheme="minorHAnsi"/>
          <w:b/>
          <w:color w:val="0070C0"/>
          <w:lang w:val="fr-FR"/>
        </w:rPr>
        <w:t xml:space="preserve"> (</w:t>
      </w:r>
      <w:r w:rsidR="008C768B" w:rsidRPr="00060C6C">
        <w:rPr>
          <w:rFonts w:cstheme="minorHAnsi"/>
          <w:b/>
          <w:color w:val="0070C0"/>
          <w:lang w:val="fr-FR"/>
        </w:rPr>
        <w:t>lanceur d’alerte</w:t>
      </w:r>
      <w:r w:rsidRPr="00060C6C">
        <w:rPr>
          <w:rFonts w:cstheme="minorHAnsi"/>
          <w:b/>
          <w:color w:val="0070C0"/>
          <w:lang w:val="fr-FR"/>
        </w:rPr>
        <w:t>) est-il protégé ?</w:t>
      </w:r>
    </w:p>
    <w:p w14:paraId="4E27B4F4" w14:textId="77777777" w:rsidR="003D7BAA" w:rsidRPr="00060C6C" w:rsidRDefault="003D7BAA" w:rsidP="003D7BAA">
      <w:pPr>
        <w:spacing w:after="0" w:line="240" w:lineRule="auto"/>
        <w:ind w:right="-233"/>
        <w:rPr>
          <w:rFonts w:cstheme="minorHAnsi"/>
          <w:b/>
          <w:color w:val="0070C0"/>
          <w:lang w:val="fr-FR"/>
        </w:rPr>
      </w:pPr>
    </w:p>
    <w:p w14:paraId="6455E542" w14:textId="6CB520BD" w:rsidR="00FA1ECC" w:rsidRPr="00060C6C" w:rsidRDefault="00FA2A87" w:rsidP="000E177D">
      <w:pPr>
        <w:spacing w:after="0" w:line="240" w:lineRule="auto"/>
        <w:ind w:right="-233"/>
        <w:rPr>
          <w:rFonts w:cstheme="minorHAnsi"/>
          <w:lang w:val="fr-FR"/>
        </w:rPr>
      </w:pPr>
      <w:r w:rsidRPr="00060C6C">
        <w:rPr>
          <w:rFonts w:cstheme="minorHAnsi"/>
          <w:lang w:val="fr-FR"/>
        </w:rPr>
        <w:t xml:space="preserve">Un </w:t>
      </w:r>
      <w:r w:rsidR="008C768B" w:rsidRPr="00060C6C">
        <w:rPr>
          <w:rFonts w:cstheme="minorHAnsi"/>
          <w:lang w:val="fr-FR"/>
        </w:rPr>
        <w:t xml:space="preserve">lanceur d’alerte </w:t>
      </w:r>
      <w:r w:rsidRPr="00060C6C">
        <w:rPr>
          <w:rFonts w:cstheme="minorHAnsi"/>
          <w:lang w:val="fr-FR"/>
        </w:rPr>
        <w:t>agissant de bonne foi est protégé :</w:t>
      </w:r>
    </w:p>
    <w:p w14:paraId="4E48EF0A" w14:textId="59089F81" w:rsidR="00FA1ECC" w:rsidRPr="00060C6C" w:rsidRDefault="00FA2A87" w:rsidP="000E177D">
      <w:pPr>
        <w:pStyle w:val="ListParagraph"/>
        <w:numPr>
          <w:ilvl w:val="0"/>
          <w:numId w:val="20"/>
        </w:numPr>
        <w:spacing w:after="0" w:line="240" w:lineRule="auto"/>
        <w:ind w:right="-233"/>
        <w:jc w:val="both"/>
        <w:rPr>
          <w:rFonts w:cstheme="minorHAnsi"/>
          <w:lang w:val="fr-FR"/>
        </w:rPr>
      </w:pPr>
      <w:r w:rsidRPr="00060C6C">
        <w:rPr>
          <w:rFonts w:cstheme="minorHAnsi"/>
          <w:lang w:val="fr-FR"/>
        </w:rPr>
        <w:t xml:space="preserve">Bien qu'il ait </w:t>
      </w:r>
      <w:r w:rsidR="008C768B" w:rsidRPr="00060C6C">
        <w:rPr>
          <w:rFonts w:cstheme="minorHAnsi"/>
          <w:lang w:val="fr-FR"/>
        </w:rPr>
        <w:t>donné</w:t>
      </w:r>
      <w:r w:rsidRPr="00060C6C">
        <w:rPr>
          <w:rFonts w:cstheme="minorHAnsi"/>
          <w:lang w:val="fr-FR"/>
        </w:rPr>
        <w:t xml:space="preserve"> son identité lors </w:t>
      </w:r>
      <w:r w:rsidR="008C768B" w:rsidRPr="00060C6C">
        <w:rPr>
          <w:rFonts w:cstheme="minorHAnsi"/>
          <w:lang w:val="fr-FR"/>
        </w:rPr>
        <w:t>du signalement</w:t>
      </w:r>
      <w:r w:rsidRPr="00060C6C">
        <w:rPr>
          <w:rFonts w:cstheme="minorHAnsi"/>
          <w:lang w:val="fr-FR"/>
        </w:rPr>
        <w:t xml:space="preserve">, </w:t>
      </w:r>
      <w:r w:rsidR="008C768B" w:rsidRPr="00060C6C">
        <w:rPr>
          <w:rFonts w:cstheme="minorHAnsi"/>
          <w:lang w:val="fr-FR"/>
        </w:rPr>
        <w:t xml:space="preserve">le lanceur d’alerte </w:t>
      </w:r>
      <w:r w:rsidRPr="00060C6C">
        <w:rPr>
          <w:rFonts w:cstheme="minorHAnsi"/>
          <w:lang w:val="fr-FR"/>
        </w:rPr>
        <w:t xml:space="preserve">est assuré de la stricte confidentialité de son identité ; le destinataire </w:t>
      </w:r>
      <w:r w:rsidR="008C768B" w:rsidRPr="00060C6C">
        <w:rPr>
          <w:rFonts w:cstheme="minorHAnsi"/>
          <w:lang w:val="fr-FR"/>
        </w:rPr>
        <w:t xml:space="preserve">du signalement </w:t>
      </w:r>
      <w:r w:rsidRPr="00060C6C">
        <w:rPr>
          <w:rFonts w:cstheme="minorHAnsi"/>
          <w:lang w:val="fr-FR"/>
        </w:rPr>
        <w:t xml:space="preserve">est </w:t>
      </w:r>
      <w:r w:rsidR="00D752F0" w:rsidRPr="00060C6C">
        <w:rPr>
          <w:rFonts w:cstheme="minorHAnsi"/>
          <w:lang w:val="fr-FR"/>
        </w:rPr>
        <w:t xml:space="preserve">en effet </w:t>
      </w:r>
      <w:r w:rsidRPr="00060C6C">
        <w:rPr>
          <w:rFonts w:cstheme="minorHAnsi"/>
          <w:lang w:val="fr-FR"/>
        </w:rPr>
        <w:t xml:space="preserve">tenu de traiter </w:t>
      </w:r>
      <w:r w:rsidR="008C768B" w:rsidRPr="00060C6C">
        <w:rPr>
          <w:rFonts w:cstheme="minorHAnsi"/>
          <w:lang w:val="fr-FR"/>
        </w:rPr>
        <w:t>ce signalement</w:t>
      </w:r>
      <w:r w:rsidRPr="00060C6C">
        <w:rPr>
          <w:rFonts w:cstheme="minorHAnsi"/>
          <w:lang w:val="fr-FR"/>
        </w:rPr>
        <w:t xml:space="preserve"> de manière anonyme et confidentielle.</w:t>
      </w:r>
    </w:p>
    <w:p w14:paraId="5F073935" w14:textId="2C0D4263" w:rsidR="00FA1ECC" w:rsidRPr="00060C6C" w:rsidRDefault="00FA2A87" w:rsidP="000E177D">
      <w:pPr>
        <w:pStyle w:val="ListParagraph"/>
        <w:numPr>
          <w:ilvl w:val="0"/>
          <w:numId w:val="20"/>
        </w:numPr>
        <w:ind w:right="-233"/>
        <w:jc w:val="both"/>
        <w:rPr>
          <w:rFonts w:cstheme="minorHAnsi"/>
          <w:lang w:val="fr-FR"/>
        </w:rPr>
      </w:pPr>
      <w:r w:rsidRPr="00060C6C">
        <w:rPr>
          <w:rFonts w:cstheme="minorHAnsi"/>
          <w:lang w:val="fr-FR"/>
        </w:rPr>
        <w:t xml:space="preserve">Un </w:t>
      </w:r>
      <w:r w:rsidR="008C768B" w:rsidRPr="00060C6C">
        <w:rPr>
          <w:rFonts w:cstheme="minorHAnsi"/>
          <w:lang w:val="fr-FR"/>
        </w:rPr>
        <w:t xml:space="preserve">lanceur d’alerte </w:t>
      </w:r>
      <w:r w:rsidRPr="00060C6C">
        <w:rPr>
          <w:rFonts w:cstheme="minorHAnsi"/>
          <w:lang w:val="fr-FR"/>
        </w:rPr>
        <w:t>de bonne foi est protégé contre les représailles (</w:t>
      </w:r>
      <w:r w:rsidR="00D752F0" w:rsidRPr="00060C6C">
        <w:rPr>
          <w:rFonts w:cstheme="minorHAnsi"/>
          <w:lang w:val="fr-FR"/>
        </w:rPr>
        <w:t xml:space="preserve">il ne peut </w:t>
      </w:r>
      <w:r w:rsidRPr="00060C6C">
        <w:rPr>
          <w:rFonts w:cstheme="minorHAnsi"/>
          <w:lang w:val="fr-FR"/>
        </w:rPr>
        <w:t xml:space="preserve">être licencié, pénalisé ou discriminé en raison de son </w:t>
      </w:r>
      <w:r w:rsidR="00D752F0" w:rsidRPr="00060C6C">
        <w:rPr>
          <w:rFonts w:cstheme="minorHAnsi"/>
          <w:lang w:val="fr-FR"/>
        </w:rPr>
        <w:t>signalement</w:t>
      </w:r>
      <w:r w:rsidRPr="00060C6C">
        <w:rPr>
          <w:rFonts w:cstheme="minorHAnsi"/>
          <w:lang w:val="fr-FR"/>
        </w:rPr>
        <w:t xml:space="preserve">) ; </w:t>
      </w:r>
      <w:r w:rsidR="00D752F0" w:rsidRPr="00060C6C">
        <w:rPr>
          <w:rFonts w:cstheme="minorHAnsi"/>
          <w:lang w:val="fr-FR"/>
        </w:rPr>
        <w:t xml:space="preserve">il est plus difficile pour nous </w:t>
      </w:r>
      <w:r w:rsidR="00D752F0" w:rsidRPr="00060C6C">
        <w:rPr>
          <w:rFonts w:cstheme="minorHAnsi"/>
          <w:iCs/>
          <w:lang w:val="fr-FR"/>
        </w:rPr>
        <w:t xml:space="preserve">de </w:t>
      </w:r>
      <w:r w:rsidRPr="00060C6C">
        <w:rPr>
          <w:rFonts w:cstheme="minorHAnsi"/>
          <w:iCs/>
          <w:lang w:val="fr-FR"/>
        </w:rPr>
        <w:t xml:space="preserve">garantir </w:t>
      </w:r>
      <w:r w:rsidR="00D752F0" w:rsidRPr="00060C6C">
        <w:rPr>
          <w:rFonts w:cstheme="minorHAnsi"/>
          <w:iCs/>
          <w:lang w:val="fr-FR"/>
        </w:rPr>
        <w:t xml:space="preserve">cette protection </w:t>
      </w:r>
      <w:r w:rsidRPr="00060C6C">
        <w:rPr>
          <w:rFonts w:cstheme="minorHAnsi"/>
          <w:iCs/>
          <w:lang w:val="fr-FR"/>
        </w:rPr>
        <w:t xml:space="preserve">pour les </w:t>
      </w:r>
      <w:r w:rsidR="00D752F0" w:rsidRPr="00060C6C">
        <w:rPr>
          <w:rFonts w:cstheme="minorHAnsi"/>
          <w:iCs/>
          <w:lang w:val="fr-FR"/>
        </w:rPr>
        <w:t xml:space="preserve">lanceurs d’alerte </w:t>
      </w:r>
      <w:r w:rsidRPr="00060C6C">
        <w:rPr>
          <w:rFonts w:cstheme="minorHAnsi"/>
          <w:iCs/>
          <w:lang w:val="fr-FR"/>
        </w:rPr>
        <w:t>anonymes.</w:t>
      </w:r>
    </w:p>
    <w:p w14:paraId="332A99A5" w14:textId="7026DA8E" w:rsidR="00FA1ECC" w:rsidRPr="00060C6C" w:rsidRDefault="00FA2A87">
      <w:pPr>
        <w:spacing w:after="0" w:line="240" w:lineRule="auto"/>
        <w:ind w:right="-233"/>
        <w:rPr>
          <w:rFonts w:cstheme="minorHAnsi"/>
          <w:b/>
          <w:color w:val="0070C0"/>
          <w:lang w:val="fr-FR"/>
        </w:rPr>
      </w:pPr>
      <w:r w:rsidRPr="00060C6C">
        <w:rPr>
          <w:rFonts w:cstheme="minorHAnsi"/>
          <w:b/>
          <w:color w:val="0070C0"/>
          <w:lang w:val="fr-FR"/>
        </w:rPr>
        <w:t>Comment l</w:t>
      </w:r>
      <w:r w:rsidR="008C1C69" w:rsidRPr="00060C6C">
        <w:rPr>
          <w:rFonts w:cstheme="minorHAnsi"/>
          <w:b/>
          <w:color w:val="0070C0"/>
          <w:lang w:val="fr-FR"/>
        </w:rPr>
        <w:t>e</w:t>
      </w:r>
      <w:r w:rsidRPr="00060C6C">
        <w:rPr>
          <w:rFonts w:cstheme="minorHAnsi"/>
          <w:b/>
          <w:color w:val="0070C0"/>
          <w:lang w:val="fr-FR"/>
        </w:rPr>
        <w:t xml:space="preserve"> </w:t>
      </w:r>
      <w:r w:rsidR="008C1C69" w:rsidRPr="00060C6C">
        <w:rPr>
          <w:rFonts w:cstheme="minorHAnsi"/>
          <w:b/>
          <w:color w:val="0070C0"/>
          <w:lang w:val="fr-FR"/>
        </w:rPr>
        <w:t xml:space="preserve">signalement </w:t>
      </w:r>
      <w:r w:rsidRPr="00060C6C">
        <w:rPr>
          <w:rFonts w:cstheme="minorHAnsi"/>
          <w:b/>
          <w:color w:val="0070C0"/>
          <w:lang w:val="fr-FR"/>
        </w:rPr>
        <w:t>sera-t-</w:t>
      </w:r>
      <w:r w:rsidR="008C1C69" w:rsidRPr="00060C6C">
        <w:rPr>
          <w:rFonts w:cstheme="minorHAnsi"/>
          <w:b/>
          <w:color w:val="0070C0"/>
          <w:lang w:val="fr-FR"/>
        </w:rPr>
        <w:t>il</w:t>
      </w:r>
      <w:r w:rsidRPr="00060C6C">
        <w:rPr>
          <w:rFonts w:cstheme="minorHAnsi"/>
          <w:b/>
          <w:color w:val="0070C0"/>
          <w:lang w:val="fr-FR"/>
        </w:rPr>
        <w:t xml:space="preserve"> traité ?</w:t>
      </w:r>
    </w:p>
    <w:p w14:paraId="04551E4B" w14:textId="77777777" w:rsidR="00AE4318" w:rsidRPr="00060C6C" w:rsidRDefault="00AE4318" w:rsidP="00AE4318">
      <w:pPr>
        <w:spacing w:after="0" w:line="240" w:lineRule="auto"/>
        <w:ind w:right="-233"/>
        <w:rPr>
          <w:rFonts w:cstheme="minorHAnsi"/>
          <w:b/>
          <w:lang w:val="fr-FR"/>
        </w:rPr>
      </w:pPr>
    </w:p>
    <w:p w14:paraId="5077E46F" w14:textId="5365098B" w:rsidR="00FA1ECC" w:rsidRPr="00060C6C" w:rsidRDefault="00FA2A87" w:rsidP="000E177D">
      <w:pPr>
        <w:numPr>
          <w:ilvl w:val="0"/>
          <w:numId w:val="14"/>
        </w:numPr>
        <w:spacing w:after="0" w:line="240" w:lineRule="auto"/>
        <w:ind w:right="-233"/>
        <w:contextualSpacing/>
        <w:jc w:val="both"/>
        <w:rPr>
          <w:rFonts w:cstheme="minorHAnsi"/>
          <w:lang w:val="fr-FR"/>
        </w:rPr>
      </w:pPr>
      <w:r w:rsidRPr="00060C6C">
        <w:rPr>
          <w:rFonts w:cstheme="minorHAnsi"/>
          <w:lang w:val="fr-FR"/>
        </w:rPr>
        <w:t>L</w:t>
      </w:r>
      <w:r w:rsidR="00F14A29" w:rsidRPr="00060C6C">
        <w:rPr>
          <w:rFonts w:cstheme="minorHAnsi"/>
          <w:lang w:val="fr-FR"/>
        </w:rPr>
        <w:t>e signalement</w:t>
      </w:r>
      <w:r w:rsidRPr="00060C6C">
        <w:rPr>
          <w:rFonts w:cstheme="minorHAnsi"/>
          <w:lang w:val="fr-FR"/>
        </w:rPr>
        <w:t xml:space="preserve"> fera l'objet d'un accusé de réception écrit dans les 7 jours suivant </w:t>
      </w:r>
      <w:r w:rsidR="00F14A29" w:rsidRPr="00060C6C">
        <w:rPr>
          <w:rFonts w:cstheme="minorHAnsi"/>
          <w:lang w:val="fr-FR"/>
        </w:rPr>
        <w:t>s</w:t>
      </w:r>
      <w:r w:rsidRPr="00060C6C">
        <w:rPr>
          <w:rFonts w:cstheme="minorHAnsi"/>
          <w:lang w:val="fr-FR"/>
        </w:rPr>
        <w:t xml:space="preserve">a réception (à condition que le </w:t>
      </w:r>
      <w:r w:rsidR="00F14A29" w:rsidRPr="00060C6C">
        <w:rPr>
          <w:rFonts w:cstheme="minorHAnsi"/>
          <w:lang w:val="fr-FR"/>
        </w:rPr>
        <w:t>lanceur d’alerte a</w:t>
      </w:r>
      <w:r w:rsidR="00C0781F">
        <w:rPr>
          <w:rFonts w:cstheme="minorHAnsi"/>
          <w:lang w:val="fr-FR"/>
        </w:rPr>
        <w:t>it</w:t>
      </w:r>
      <w:r w:rsidRPr="00060C6C">
        <w:rPr>
          <w:rFonts w:cstheme="minorHAnsi"/>
          <w:lang w:val="fr-FR"/>
        </w:rPr>
        <w:t xml:space="preserve"> indiqué une adresse).</w:t>
      </w:r>
    </w:p>
    <w:p w14:paraId="22835137" w14:textId="77777777" w:rsidR="00AE4318" w:rsidRPr="00060C6C" w:rsidRDefault="00AE4318" w:rsidP="000E177D">
      <w:pPr>
        <w:spacing w:after="0" w:line="240" w:lineRule="auto"/>
        <w:ind w:left="720" w:right="-233"/>
        <w:contextualSpacing/>
        <w:jc w:val="both"/>
        <w:rPr>
          <w:rFonts w:cstheme="minorHAnsi"/>
          <w:lang w:val="fr-FR"/>
        </w:rPr>
      </w:pPr>
    </w:p>
    <w:p w14:paraId="22CF6B1F" w14:textId="3F53D9B7" w:rsidR="00FA1ECC" w:rsidRPr="00060C6C" w:rsidRDefault="00FA2A87" w:rsidP="000E177D">
      <w:pPr>
        <w:numPr>
          <w:ilvl w:val="0"/>
          <w:numId w:val="14"/>
        </w:numPr>
        <w:spacing w:after="0" w:line="240" w:lineRule="auto"/>
        <w:ind w:right="-233"/>
        <w:contextualSpacing/>
        <w:jc w:val="both"/>
        <w:rPr>
          <w:rFonts w:cstheme="minorHAnsi"/>
          <w:lang w:val="fr-FR"/>
        </w:rPr>
      </w:pPr>
      <w:r w:rsidRPr="00060C6C">
        <w:rPr>
          <w:rFonts w:cstheme="minorHAnsi"/>
          <w:lang w:val="fr-FR"/>
        </w:rPr>
        <w:t xml:space="preserve">La recevabilité </w:t>
      </w:r>
      <w:r w:rsidR="00F14A29" w:rsidRPr="00060C6C">
        <w:rPr>
          <w:rFonts w:cstheme="minorHAnsi"/>
          <w:lang w:val="fr-FR"/>
        </w:rPr>
        <w:t>du signalement</w:t>
      </w:r>
      <w:r w:rsidRPr="00060C6C">
        <w:rPr>
          <w:rFonts w:cstheme="minorHAnsi"/>
          <w:lang w:val="fr-FR"/>
        </w:rPr>
        <w:t xml:space="preserve"> sera vérifiée dans un délai raisonnable (1 mois environ) : </w:t>
      </w:r>
    </w:p>
    <w:p w14:paraId="0A4D4A53" w14:textId="7B177FB9" w:rsidR="00FA1ECC" w:rsidRPr="00060C6C" w:rsidRDefault="00FA2A87" w:rsidP="000E177D">
      <w:pPr>
        <w:numPr>
          <w:ilvl w:val="0"/>
          <w:numId w:val="30"/>
        </w:numPr>
        <w:spacing w:after="0" w:line="240" w:lineRule="auto"/>
        <w:ind w:right="-233"/>
        <w:contextualSpacing/>
        <w:jc w:val="both"/>
        <w:rPr>
          <w:rFonts w:cstheme="minorHAnsi"/>
          <w:lang w:val="fr-FR"/>
        </w:rPr>
      </w:pPr>
      <w:r w:rsidRPr="00060C6C">
        <w:rPr>
          <w:rFonts w:cstheme="minorHAnsi"/>
          <w:lang w:val="fr-FR"/>
        </w:rPr>
        <w:t xml:space="preserve">le </w:t>
      </w:r>
      <w:r w:rsidR="00F14A29" w:rsidRPr="00060C6C">
        <w:rPr>
          <w:rFonts w:cstheme="minorHAnsi"/>
          <w:lang w:val="fr-FR"/>
        </w:rPr>
        <w:t xml:space="preserve">lanceur d’alerte </w:t>
      </w:r>
      <w:r w:rsidRPr="00060C6C">
        <w:rPr>
          <w:rFonts w:cstheme="minorHAnsi"/>
          <w:lang w:val="fr-FR"/>
        </w:rPr>
        <w:t xml:space="preserve">respecte-t-il les conditions de cette procédure de </w:t>
      </w:r>
      <w:bookmarkStart w:id="4" w:name="_Hlk159424578"/>
      <w:r w:rsidR="00F14A29" w:rsidRPr="00060C6C">
        <w:rPr>
          <w:rFonts w:cstheme="minorHAnsi"/>
          <w:lang w:val="fr-FR"/>
        </w:rPr>
        <w:t>signalement</w:t>
      </w:r>
      <w:bookmarkEnd w:id="4"/>
      <w:r w:rsidR="00F14A29" w:rsidRPr="00060C6C">
        <w:rPr>
          <w:rFonts w:cstheme="minorHAnsi"/>
          <w:lang w:val="fr-FR"/>
        </w:rPr>
        <w:t xml:space="preserve"> </w:t>
      </w:r>
      <w:r w:rsidRPr="00060C6C">
        <w:rPr>
          <w:rFonts w:cstheme="minorHAnsi"/>
          <w:lang w:val="fr-FR"/>
        </w:rPr>
        <w:t xml:space="preserve">? </w:t>
      </w:r>
    </w:p>
    <w:p w14:paraId="5228FF42" w14:textId="2D9AC31E" w:rsidR="00FA1ECC" w:rsidRPr="00060C6C" w:rsidRDefault="00F14A29" w:rsidP="000E177D">
      <w:pPr>
        <w:numPr>
          <w:ilvl w:val="0"/>
          <w:numId w:val="30"/>
        </w:numPr>
        <w:spacing w:after="0" w:line="240" w:lineRule="auto"/>
        <w:ind w:right="-233"/>
        <w:contextualSpacing/>
        <w:jc w:val="both"/>
        <w:rPr>
          <w:rFonts w:cstheme="minorHAnsi"/>
          <w:lang w:val="fr-FR"/>
        </w:rPr>
      </w:pPr>
      <w:r w:rsidRPr="00060C6C">
        <w:rPr>
          <w:rFonts w:cstheme="minorHAnsi"/>
          <w:lang w:val="fr-FR"/>
        </w:rPr>
        <w:t>le signalement</w:t>
      </w:r>
      <w:r w:rsidRPr="00060C6C" w:rsidDel="00F14A29">
        <w:rPr>
          <w:rFonts w:cstheme="minorHAnsi"/>
          <w:lang w:val="fr-FR"/>
        </w:rPr>
        <w:t xml:space="preserve"> </w:t>
      </w:r>
      <w:r w:rsidR="00FA2A87" w:rsidRPr="00060C6C">
        <w:rPr>
          <w:rFonts w:cstheme="minorHAnsi"/>
          <w:lang w:val="fr-FR"/>
        </w:rPr>
        <w:t>entre-t-</w:t>
      </w:r>
      <w:r w:rsidR="002336DE" w:rsidRPr="00060C6C">
        <w:rPr>
          <w:rFonts w:cstheme="minorHAnsi"/>
          <w:lang w:val="fr-FR"/>
        </w:rPr>
        <w:t>il</w:t>
      </w:r>
      <w:r w:rsidR="00FA2A87" w:rsidRPr="00060C6C">
        <w:rPr>
          <w:rFonts w:cstheme="minorHAnsi"/>
          <w:lang w:val="fr-FR"/>
        </w:rPr>
        <w:t xml:space="preserve"> dans le champ d'application de la présente procédure</w:t>
      </w:r>
      <w:r w:rsidR="000E177D">
        <w:rPr>
          <w:rFonts w:cstheme="minorHAnsi"/>
          <w:lang w:val="fr-FR"/>
        </w:rPr>
        <w:t xml:space="preserve"> </w:t>
      </w:r>
      <w:r w:rsidR="00FA2A87" w:rsidRPr="00060C6C">
        <w:rPr>
          <w:rFonts w:cstheme="minorHAnsi"/>
          <w:lang w:val="fr-FR"/>
        </w:rPr>
        <w:t xml:space="preserve">de </w:t>
      </w:r>
      <w:r w:rsidR="00EE7F6C" w:rsidRPr="00060C6C">
        <w:rPr>
          <w:rFonts w:cstheme="minorHAnsi"/>
          <w:lang w:val="fr-FR"/>
        </w:rPr>
        <w:t>signalement</w:t>
      </w:r>
      <w:r w:rsidR="00EE7F6C" w:rsidRPr="00060C6C" w:rsidDel="00EE7F6C">
        <w:rPr>
          <w:rFonts w:cstheme="minorHAnsi"/>
          <w:lang w:val="fr-FR"/>
        </w:rPr>
        <w:t xml:space="preserve"> </w:t>
      </w:r>
      <w:r w:rsidR="00FA2A87" w:rsidRPr="00060C6C">
        <w:rPr>
          <w:rFonts w:cstheme="minorHAnsi"/>
          <w:lang w:val="fr-FR"/>
        </w:rPr>
        <w:t xml:space="preserve"> ? </w:t>
      </w:r>
    </w:p>
    <w:p w14:paraId="09D56E28" w14:textId="67FF1A51" w:rsidR="00FA1ECC" w:rsidRPr="00060C6C" w:rsidRDefault="00FA2A87" w:rsidP="000E177D">
      <w:pPr>
        <w:ind w:left="720" w:right="-233"/>
        <w:rPr>
          <w:rFonts w:cstheme="minorHAnsi"/>
          <w:lang w:val="fr-FR"/>
        </w:rPr>
      </w:pPr>
      <w:r w:rsidRPr="00060C6C">
        <w:rPr>
          <w:rFonts w:cstheme="minorHAnsi"/>
          <w:lang w:val="fr-FR"/>
        </w:rPr>
        <w:t xml:space="preserve">Si le </w:t>
      </w:r>
      <w:r w:rsidR="002336DE" w:rsidRPr="00060C6C">
        <w:rPr>
          <w:rFonts w:cstheme="minorHAnsi"/>
          <w:lang w:val="fr-FR"/>
        </w:rPr>
        <w:t xml:space="preserve">signalement </w:t>
      </w:r>
      <w:r w:rsidRPr="00060C6C">
        <w:rPr>
          <w:rFonts w:cstheme="minorHAnsi"/>
          <w:lang w:val="fr-FR"/>
        </w:rPr>
        <w:t xml:space="preserve"> est irrecevable, </w:t>
      </w:r>
      <w:r w:rsidR="002336DE" w:rsidRPr="00060C6C">
        <w:rPr>
          <w:rFonts w:cstheme="minorHAnsi"/>
          <w:lang w:val="fr-FR"/>
        </w:rPr>
        <w:t xml:space="preserve">le lanceur d’alerte </w:t>
      </w:r>
      <w:r w:rsidRPr="00060C6C">
        <w:rPr>
          <w:rFonts w:cstheme="minorHAnsi"/>
          <w:lang w:val="fr-FR"/>
        </w:rPr>
        <w:t xml:space="preserve">en est informé. </w:t>
      </w:r>
    </w:p>
    <w:p w14:paraId="5BEFAC94" w14:textId="30C0F7D2" w:rsidR="00FA1ECC" w:rsidRPr="00060C6C" w:rsidRDefault="00FA2A87" w:rsidP="000E177D">
      <w:pPr>
        <w:numPr>
          <w:ilvl w:val="0"/>
          <w:numId w:val="14"/>
        </w:numPr>
        <w:spacing w:after="0" w:line="240" w:lineRule="auto"/>
        <w:ind w:right="-233"/>
        <w:contextualSpacing/>
        <w:jc w:val="both"/>
        <w:rPr>
          <w:rFonts w:cstheme="minorHAnsi"/>
          <w:lang w:val="fr-FR"/>
        </w:rPr>
      </w:pPr>
      <w:r w:rsidRPr="00060C6C">
        <w:rPr>
          <w:rFonts w:cstheme="minorHAnsi"/>
          <w:lang w:val="fr-FR"/>
        </w:rPr>
        <w:t>Si l</w:t>
      </w:r>
      <w:r w:rsidR="002336DE" w:rsidRPr="00060C6C">
        <w:rPr>
          <w:rFonts w:cstheme="minorHAnsi"/>
          <w:lang w:val="fr-FR"/>
        </w:rPr>
        <w:t>e</w:t>
      </w:r>
      <w:r w:rsidRPr="00060C6C">
        <w:rPr>
          <w:rFonts w:cstheme="minorHAnsi"/>
          <w:lang w:val="fr-FR"/>
        </w:rPr>
        <w:t xml:space="preserve"> </w:t>
      </w:r>
      <w:r w:rsidR="002336DE" w:rsidRPr="00060C6C">
        <w:rPr>
          <w:rFonts w:cstheme="minorHAnsi"/>
          <w:lang w:val="fr-FR"/>
        </w:rPr>
        <w:t xml:space="preserve">signalement </w:t>
      </w:r>
      <w:r w:rsidRPr="00060C6C">
        <w:rPr>
          <w:rFonts w:cstheme="minorHAnsi"/>
          <w:b/>
          <w:lang w:val="fr-FR"/>
        </w:rPr>
        <w:t>est recevable</w:t>
      </w:r>
      <w:r w:rsidRPr="00060C6C">
        <w:rPr>
          <w:rFonts w:cstheme="minorHAnsi"/>
          <w:lang w:val="fr-FR"/>
        </w:rPr>
        <w:t xml:space="preserve">, </w:t>
      </w:r>
      <w:r w:rsidR="002336DE" w:rsidRPr="00060C6C">
        <w:rPr>
          <w:rFonts w:cstheme="minorHAnsi"/>
          <w:lang w:val="fr-FR"/>
        </w:rPr>
        <w:t>il</w:t>
      </w:r>
      <w:r w:rsidRPr="00060C6C">
        <w:rPr>
          <w:rFonts w:cstheme="minorHAnsi"/>
          <w:lang w:val="fr-FR"/>
        </w:rPr>
        <w:t xml:space="preserve"> sera géré de la manière suivante :</w:t>
      </w:r>
    </w:p>
    <w:p w14:paraId="14BC7E83" w14:textId="75EFF898" w:rsidR="00FA1ECC" w:rsidRPr="003216BA" w:rsidRDefault="00FA2A87" w:rsidP="000E177D">
      <w:pPr>
        <w:pStyle w:val="ListParagraph"/>
        <w:numPr>
          <w:ilvl w:val="0"/>
          <w:numId w:val="20"/>
        </w:numPr>
        <w:ind w:right="-233"/>
        <w:jc w:val="both"/>
        <w:rPr>
          <w:rFonts w:cstheme="minorHAnsi"/>
          <w:lang w:val="fr-FR"/>
        </w:rPr>
      </w:pPr>
      <w:r w:rsidRPr="003216BA">
        <w:rPr>
          <w:rFonts w:cstheme="minorHAnsi"/>
          <w:lang w:val="fr-FR"/>
        </w:rPr>
        <w:t xml:space="preserve">informer le </w:t>
      </w:r>
      <w:r w:rsidR="002336DE" w:rsidRPr="003216BA">
        <w:rPr>
          <w:rFonts w:cstheme="minorHAnsi"/>
          <w:lang w:val="fr-FR"/>
        </w:rPr>
        <w:t>lanceur d’alerte</w:t>
      </w:r>
      <w:r w:rsidRPr="003216BA">
        <w:rPr>
          <w:rFonts w:cstheme="minorHAnsi"/>
          <w:lang w:val="fr-FR"/>
        </w:rPr>
        <w:t>,</w:t>
      </w:r>
    </w:p>
    <w:p w14:paraId="1E4E2BC7" w14:textId="1220E019" w:rsidR="00FA1ECC" w:rsidRPr="003216BA" w:rsidRDefault="00FA2A87" w:rsidP="000E177D">
      <w:pPr>
        <w:pStyle w:val="ListParagraph"/>
        <w:numPr>
          <w:ilvl w:val="0"/>
          <w:numId w:val="20"/>
        </w:numPr>
        <w:ind w:right="-233"/>
        <w:jc w:val="both"/>
        <w:rPr>
          <w:rFonts w:cstheme="minorHAnsi"/>
          <w:lang w:val="fr-FR"/>
        </w:rPr>
      </w:pPr>
      <w:r w:rsidRPr="003216BA">
        <w:rPr>
          <w:rFonts w:cstheme="minorHAnsi"/>
          <w:lang w:val="fr-FR"/>
        </w:rPr>
        <w:t xml:space="preserve">traiter le </w:t>
      </w:r>
      <w:r w:rsidR="002336DE" w:rsidRPr="003216BA">
        <w:rPr>
          <w:rFonts w:cstheme="minorHAnsi"/>
          <w:lang w:val="fr-FR"/>
        </w:rPr>
        <w:t xml:space="preserve">signalement </w:t>
      </w:r>
      <w:r w:rsidRPr="003216BA">
        <w:rPr>
          <w:rFonts w:cstheme="minorHAnsi"/>
          <w:lang w:val="fr-FR"/>
        </w:rPr>
        <w:t xml:space="preserve">avec l'aide des services compétents et d'experts internes et externes,  </w:t>
      </w:r>
    </w:p>
    <w:p w14:paraId="37F23002" w14:textId="2636BC31" w:rsidR="00FA1ECC" w:rsidRPr="003216BA" w:rsidRDefault="00FA2A87" w:rsidP="000E177D">
      <w:pPr>
        <w:pStyle w:val="ListParagraph"/>
        <w:numPr>
          <w:ilvl w:val="0"/>
          <w:numId w:val="20"/>
        </w:numPr>
        <w:ind w:right="-233"/>
        <w:jc w:val="both"/>
        <w:rPr>
          <w:rFonts w:cstheme="minorHAnsi"/>
          <w:lang w:val="fr-FR"/>
        </w:rPr>
      </w:pPr>
      <w:r w:rsidRPr="003216BA">
        <w:rPr>
          <w:rFonts w:cstheme="minorHAnsi"/>
          <w:lang w:val="fr-FR"/>
        </w:rPr>
        <w:t xml:space="preserve">recueillir </w:t>
      </w:r>
      <w:r w:rsidR="002336DE" w:rsidRPr="003216BA">
        <w:rPr>
          <w:rFonts w:cstheme="minorHAnsi"/>
          <w:lang w:val="fr-FR"/>
        </w:rPr>
        <w:t>l</w:t>
      </w:r>
      <w:r w:rsidRPr="003216BA">
        <w:rPr>
          <w:rFonts w:cstheme="minorHAnsi"/>
          <w:lang w:val="fr-FR"/>
        </w:rPr>
        <w:t xml:space="preserve">es faits, </w:t>
      </w:r>
      <w:r w:rsidR="002336DE" w:rsidRPr="003216BA">
        <w:rPr>
          <w:rFonts w:cstheme="minorHAnsi"/>
          <w:lang w:val="fr-FR"/>
        </w:rPr>
        <w:t>l</w:t>
      </w:r>
      <w:r w:rsidRPr="003216BA">
        <w:rPr>
          <w:rFonts w:cstheme="minorHAnsi"/>
          <w:lang w:val="fr-FR"/>
        </w:rPr>
        <w:t xml:space="preserve">es informations et </w:t>
      </w:r>
      <w:r w:rsidR="002336DE" w:rsidRPr="003216BA">
        <w:rPr>
          <w:rFonts w:cstheme="minorHAnsi"/>
          <w:lang w:val="fr-FR"/>
        </w:rPr>
        <w:t>l</w:t>
      </w:r>
      <w:r w:rsidRPr="003216BA">
        <w:rPr>
          <w:rFonts w:cstheme="minorHAnsi"/>
          <w:lang w:val="fr-FR"/>
        </w:rPr>
        <w:t xml:space="preserve">es documents de preuve, éventuellement après avoir demandé des informations supplémentaires au </w:t>
      </w:r>
      <w:r w:rsidR="002336DE" w:rsidRPr="003216BA">
        <w:rPr>
          <w:rFonts w:cstheme="minorHAnsi"/>
          <w:lang w:val="fr-FR"/>
        </w:rPr>
        <w:t>lanceur d’alerte</w:t>
      </w:r>
      <w:r w:rsidRPr="003216BA">
        <w:rPr>
          <w:rFonts w:cstheme="minorHAnsi"/>
          <w:lang w:val="fr-FR"/>
        </w:rPr>
        <w:t>,</w:t>
      </w:r>
    </w:p>
    <w:p w14:paraId="612897D6" w14:textId="77777777" w:rsidR="00FA1ECC" w:rsidRPr="003216BA" w:rsidRDefault="00FA2A87" w:rsidP="000E177D">
      <w:pPr>
        <w:pStyle w:val="ListParagraph"/>
        <w:numPr>
          <w:ilvl w:val="0"/>
          <w:numId w:val="20"/>
        </w:numPr>
        <w:ind w:right="-233"/>
        <w:jc w:val="both"/>
        <w:rPr>
          <w:rFonts w:cstheme="minorHAnsi"/>
          <w:lang w:val="fr-FR"/>
        </w:rPr>
      </w:pPr>
      <w:r w:rsidRPr="003216BA">
        <w:rPr>
          <w:rFonts w:cstheme="minorHAnsi"/>
          <w:lang w:val="fr-FR"/>
        </w:rPr>
        <w:t>prendre les mesures qui s'imposent,</w:t>
      </w:r>
    </w:p>
    <w:p w14:paraId="6D55E826" w14:textId="1D675B2F" w:rsidR="00FA1ECC" w:rsidRPr="003216BA" w:rsidRDefault="00FA2A87" w:rsidP="000E177D">
      <w:pPr>
        <w:pStyle w:val="ListParagraph"/>
        <w:numPr>
          <w:ilvl w:val="0"/>
          <w:numId w:val="20"/>
        </w:numPr>
        <w:ind w:right="-233"/>
        <w:jc w:val="both"/>
        <w:rPr>
          <w:rFonts w:cstheme="minorHAnsi"/>
          <w:lang w:val="fr-FR"/>
        </w:rPr>
      </w:pPr>
      <w:r w:rsidRPr="003216BA">
        <w:rPr>
          <w:rFonts w:cstheme="minorHAnsi"/>
          <w:lang w:val="fr-FR"/>
        </w:rPr>
        <w:t xml:space="preserve">informer le </w:t>
      </w:r>
      <w:r w:rsidR="002336DE" w:rsidRPr="003216BA">
        <w:rPr>
          <w:rFonts w:cstheme="minorHAnsi"/>
          <w:lang w:val="fr-FR"/>
        </w:rPr>
        <w:t xml:space="preserve">lanceur d’alerte </w:t>
      </w:r>
      <w:r w:rsidRPr="003216BA">
        <w:rPr>
          <w:rFonts w:cstheme="minorHAnsi"/>
          <w:lang w:val="fr-FR"/>
        </w:rPr>
        <w:t xml:space="preserve">du suivi du </w:t>
      </w:r>
      <w:r w:rsidR="002336DE" w:rsidRPr="003216BA">
        <w:rPr>
          <w:rFonts w:cstheme="minorHAnsi"/>
          <w:lang w:val="fr-FR"/>
        </w:rPr>
        <w:t xml:space="preserve">signalement </w:t>
      </w:r>
      <w:r w:rsidRPr="003216BA">
        <w:rPr>
          <w:rFonts w:cstheme="minorHAnsi"/>
          <w:lang w:val="fr-FR"/>
        </w:rPr>
        <w:t>dans un délai de trois mois.</w:t>
      </w:r>
    </w:p>
    <w:p w14:paraId="13B7D9DE" w14:textId="77777777" w:rsidR="00AE4318" w:rsidRPr="00060C6C" w:rsidRDefault="00AE4318" w:rsidP="00AE4318">
      <w:pPr>
        <w:spacing w:after="0" w:line="240" w:lineRule="auto"/>
        <w:ind w:right="-233"/>
        <w:rPr>
          <w:rFonts w:cstheme="minorHAnsi"/>
          <w:b/>
          <w:color w:val="0070C0"/>
          <w:lang w:val="fr-FR"/>
        </w:rPr>
      </w:pPr>
    </w:p>
    <w:p w14:paraId="0F2DC808" w14:textId="77777777" w:rsidR="00FA1ECC" w:rsidRPr="00060C6C" w:rsidRDefault="00FA2A87">
      <w:pPr>
        <w:spacing w:after="0" w:line="240" w:lineRule="auto"/>
        <w:ind w:right="-233"/>
        <w:rPr>
          <w:rFonts w:cstheme="minorHAnsi"/>
          <w:b/>
          <w:color w:val="0070C0"/>
          <w:lang w:val="fr-FR"/>
        </w:rPr>
      </w:pPr>
      <w:r w:rsidRPr="00060C6C">
        <w:rPr>
          <w:rFonts w:cstheme="minorHAnsi"/>
          <w:b/>
          <w:color w:val="0070C0"/>
          <w:lang w:val="fr-FR"/>
        </w:rPr>
        <w:t xml:space="preserve">Confidentialité </w:t>
      </w:r>
    </w:p>
    <w:p w14:paraId="6A5F9F17" w14:textId="77777777" w:rsidR="00AE4318" w:rsidRPr="00060C6C" w:rsidRDefault="00AE4318" w:rsidP="00AE4318">
      <w:pPr>
        <w:spacing w:after="0" w:line="240" w:lineRule="auto"/>
        <w:ind w:right="-233"/>
        <w:rPr>
          <w:rFonts w:cstheme="minorHAnsi"/>
          <w:b/>
          <w:lang w:val="fr-FR"/>
        </w:rPr>
      </w:pPr>
    </w:p>
    <w:p w14:paraId="71671A6E" w14:textId="2121E993" w:rsidR="00FA1ECC" w:rsidRPr="00060C6C" w:rsidRDefault="00FA2A87">
      <w:pPr>
        <w:spacing w:after="0" w:line="240" w:lineRule="auto"/>
        <w:ind w:right="-233"/>
        <w:jc w:val="both"/>
        <w:rPr>
          <w:rFonts w:cstheme="minorHAnsi"/>
          <w:lang w:val="fr-FR"/>
        </w:rPr>
      </w:pPr>
      <w:r w:rsidRPr="00060C6C">
        <w:rPr>
          <w:rFonts w:cstheme="minorHAnsi"/>
          <w:lang w:val="fr-FR"/>
        </w:rPr>
        <w:t xml:space="preserve">Dans toutes les étapes de la procédure de gestion des </w:t>
      </w:r>
      <w:r w:rsidR="002A6670" w:rsidRPr="00060C6C">
        <w:rPr>
          <w:rFonts w:cstheme="minorHAnsi"/>
          <w:lang w:val="fr-FR"/>
        </w:rPr>
        <w:t xml:space="preserve">signalements </w:t>
      </w:r>
      <w:r w:rsidRPr="00060C6C">
        <w:rPr>
          <w:rFonts w:cstheme="minorHAnsi"/>
          <w:lang w:val="fr-FR"/>
        </w:rPr>
        <w:t xml:space="preserve">: </w:t>
      </w:r>
    </w:p>
    <w:p w14:paraId="1B6DEF71" w14:textId="6243B062" w:rsidR="00FA1ECC" w:rsidRPr="00060C6C" w:rsidRDefault="00FA2A87">
      <w:pPr>
        <w:numPr>
          <w:ilvl w:val="0"/>
          <w:numId w:val="17"/>
        </w:numPr>
        <w:spacing w:after="0" w:line="240" w:lineRule="auto"/>
        <w:ind w:right="-233"/>
        <w:contextualSpacing/>
        <w:jc w:val="both"/>
        <w:rPr>
          <w:rFonts w:cstheme="minorHAnsi"/>
          <w:lang w:val="fr-FR"/>
        </w:rPr>
      </w:pPr>
      <w:r w:rsidRPr="00060C6C">
        <w:rPr>
          <w:rFonts w:cstheme="minorHAnsi"/>
          <w:lang w:val="fr-FR"/>
        </w:rPr>
        <w:t xml:space="preserve">l'identité du </w:t>
      </w:r>
      <w:bookmarkStart w:id="5" w:name="_Hlk159424837"/>
      <w:r w:rsidR="002A6670" w:rsidRPr="00060C6C">
        <w:rPr>
          <w:rFonts w:cstheme="minorHAnsi"/>
          <w:lang w:val="fr-FR"/>
        </w:rPr>
        <w:t>lanceur d’alerte</w:t>
      </w:r>
      <w:bookmarkEnd w:id="5"/>
      <w:r w:rsidRPr="00060C6C">
        <w:rPr>
          <w:rFonts w:cstheme="minorHAnsi"/>
          <w:lang w:val="fr-FR"/>
        </w:rPr>
        <w:t xml:space="preserve">, des personnes visées par le </w:t>
      </w:r>
      <w:bookmarkStart w:id="6" w:name="_Hlk159424849"/>
      <w:r w:rsidR="002A6670" w:rsidRPr="00060C6C">
        <w:rPr>
          <w:rFonts w:cstheme="minorHAnsi"/>
          <w:lang w:val="fr-FR"/>
        </w:rPr>
        <w:t>signalement</w:t>
      </w:r>
      <w:bookmarkEnd w:id="6"/>
      <w:r w:rsidRPr="00060C6C">
        <w:rPr>
          <w:rFonts w:cstheme="minorHAnsi"/>
          <w:lang w:val="fr-FR"/>
        </w:rPr>
        <w:t xml:space="preserve"> et les informations recueillies sur le </w:t>
      </w:r>
      <w:r w:rsidR="002A6670" w:rsidRPr="00060C6C">
        <w:rPr>
          <w:rFonts w:cstheme="minorHAnsi"/>
          <w:lang w:val="fr-FR"/>
        </w:rPr>
        <w:t xml:space="preserve">signalement </w:t>
      </w:r>
      <w:r w:rsidRPr="00060C6C">
        <w:rPr>
          <w:rFonts w:cstheme="minorHAnsi"/>
          <w:lang w:val="fr-FR"/>
        </w:rPr>
        <w:t xml:space="preserve">sont </w:t>
      </w:r>
      <w:r w:rsidR="002A6670" w:rsidRPr="00060C6C">
        <w:rPr>
          <w:rFonts w:cstheme="minorHAnsi"/>
          <w:lang w:val="fr-FR"/>
        </w:rPr>
        <w:t>traitée</w:t>
      </w:r>
      <w:r w:rsidR="000338CD">
        <w:rPr>
          <w:rFonts w:cstheme="minorHAnsi"/>
          <w:lang w:val="fr-FR"/>
        </w:rPr>
        <w:t>s</w:t>
      </w:r>
      <w:r w:rsidR="002A6670" w:rsidRPr="00060C6C">
        <w:rPr>
          <w:rFonts w:cstheme="minorHAnsi"/>
          <w:lang w:val="fr-FR"/>
        </w:rPr>
        <w:t xml:space="preserve"> de manière </w:t>
      </w:r>
      <w:r w:rsidRPr="00060C6C">
        <w:rPr>
          <w:rFonts w:cstheme="minorHAnsi"/>
          <w:lang w:val="fr-FR"/>
        </w:rPr>
        <w:t>strictement confidentielle</w:t>
      </w:r>
      <w:r w:rsidR="002A6670" w:rsidRPr="00060C6C">
        <w:rPr>
          <w:rFonts w:cstheme="minorHAnsi"/>
          <w:lang w:val="fr-FR"/>
        </w:rPr>
        <w:t xml:space="preserve"> </w:t>
      </w:r>
      <w:r w:rsidRPr="00060C6C">
        <w:rPr>
          <w:rFonts w:cstheme="minorHAnsi"/>
          <w:lang w:val="fr-FR"/>
        </w:rPr>
        <w:t>!</w:t>
      </w:r>
    </w:p>
    <w:p w14:paraId="638770BB" w14:textId="15320283" w:rsidR="00FA1ECC" w:rsidRPr="00060C6C" w:rsidRDefault="00FA2A87">
      <w:pPr>
        <w:numPr>
          <w:ilvl w:val="0"/>
          <w:numId w:val="17"/>
        </w:numPr>
        <w:spacing w:after="0" w:line="240" w:lineRule="auto"/>
        <w:ind w:right="-233"/>
        <w:contextualSpacing/>
        <w:jc w:val="both"/>
        <w:rPr>
          <w:rFonts w:cstheme="minorHAnsi"/>
          <w:lang w:val="fr-FR"/>
        </w:rPr>
      </w:pPr>
      <w:r w:rsidRPr="00060C6C">
        <w:rPr>
          <w:rFonts w:cstheme="minorHAnsi"/>
          <w:lang w:val="fr-FR"/>
        </w:rPr>
        <w:lastRenderedPageBreak/>
        <w:t xml:space="preserve">L'identité du </w:t>
      </w:r>
      <w:r w:rsidR="002A6670" w:rsidRPr="00060C6C">
        <w:rPr>
          <w:rFonts w:cstheme="minorHAnsi"/>
          <w:lang w:val="fr-FR"/>
        </w:rPr>
        <w:t>lanceur d’alerte</w:t>
      </w:r>
      <w:r w:rsidRPr="00060C6C">
        <w:rPr>
          <w:rFonts w:cstheme="minorHAnsi"/>
          <w:lang w:val="fr-FR"/>
        </w:rPr>
        <w:t xml:space="preserve">, les faits faisant l'objet du </w:t>
      </w:r>
      <w:r w:rsidR="002A6670" w:rsidRPr="00060C6C">
        <w:rPr>
          <w:rFonts w:cstheme="minorHAnsi"/>
          <w:lang w:val="fr-FR"/>
        </w:rPr>
        <w:t>signalement</w:t>
      </w:r>
      <w:r w:rsidRPr="00060C6C">
        <w:rPr>
          <w:rFonts w:cstheme="minorHAnsi"/>
          <w:lang w:val="fr-FR"/>
        </w:rPr>
        <w:t xml:space="preserve"> et l'identité des personnes visées ne seront communiqués que si cette communication est nécessaire à la vérification ou au traitement du </w:t>
      </w:r>
      <w:r w:rsidR="002A6670" w:rsidRPr="00060C6C">
        <w:rPr>
          <w:rFonts w:cstheme="minorHAnsi"/>
          <w:lang w:val="fr-FR"/>
        </w:rPr>
        <w:t>signalement</w:t>
      </w:r>
      <w:r w:rsidRPr="00060C6C">
        <w:rPr>
          <w:rFonts w:cstheme="minorHAnsi"/>
          <w:lang w:val="fr-FR"/>
        </w:rPr>
        <w:t>.</w:t>
      </w:r>
    </w:p>
    <w:p w14:paraId="4607FE4A" w14:textId="77777777" w:rsidR="002A6670" w:rsidRPr="00060C6C" w:rsidRDefault="002A6670">
      <w:pPr>
        <w:spacing w:after="0" w:line="240" w:lineRule="auto"/>
        <w:ind w:right="-233"/>
        <w:rPr>
          <w:rFonts w:cstheme="minorHAnsi"/>
          <w:b/>
          <w:color w:val="0070C0"/>
          <w:lang w:val="fr-FR"/>
        </w:rPr>
      </w:pPr>
    </w:p>
    <w:p w14:paraId="5DFC95FD" w14:textId="256C47B7" w:rsidR="00FA1ECC" w:rsidRPr="00060C6C" w:rsidRDefault="00FA2A87">
      <w:pPr>
        <w:spacing w:after="0" w:line="240" w:lineRule="auto"/>
        <w:ind w:right="-233"/>
        <w:rPr>
          <w:rFonts w:cstheme="minorHAnsi"/>
          <w:b/>
          <w:color w:val="0070C0"/>
          <w:lang w:val="fr-FR"/>
        </w:rPr>
      </w:pPr>
      <w:r w:rsidRPr="00060C6C">
        <w:rPr>
          <w:rFonts w:cstheme="minorHAnsi"/>
          <w:b/>
          <w:color w:val="0070C0"/>
          <w:lang w:val="fr-FR"/>
        </w:rPr>
        <w:t>Rapports</w:t>
      </w:r>
    </w:p>
    <w:p w14:paraId="3E1305DE" w14:textId="77777777" w:rsidR="00AE4318" w:rsidRPr="00060C6C" w:rsidRDefault="00AE4318" w:rsidP="00AE4318">
      <w:pPr>
        <w:spacing w:after="0" w:line="240" w:lineRule="auto"/>
        <w:ind w:right="-233"/>
        <w:jc w:val="both"/>
        <w:rPr>
          <w:rFonts w:cstheme="minorHAnsi"/>
          <w:b/>
          <w:lang w:val="fr-FR"/>
        </w:rPr>
      </w:pPr>
    </w:p>
    <w:p w14:paraId="7AD4F242" w14:textId="3A971237" w:rsidR="00FA1ECC" w:rsidRPr="00060C6C" w:rsidRDefault="00FA2A87">
      <w:pPr>
        <w:spacing w:after="0" w:line="240" w:lineRule="auto"/>
        <w:ind w:right="-233"/>
        <w:jc w:val="both"/>
        <w:rPr>
          <w:rFonts w:cstheme="minorHAnsi"/>
          <w:lang w:val="fr-FR"/>
        </w:rPr>
      </w:pPr>
      <w:r w:rsidRPr="00060C6C">
        <w:rPr>
          <w:rFonts w:cstheme="minorHAnsi"/>
          <w:lang w:val="fr-FR"/>
        </w:rPr>
        <w:t xml:space="preserve">Les rapports permettent de consolider les statistiques suivantes pour chacun des quatre domaines concernés (droits </w:t>
      </w:r>
      <w:r w:rsidR="002A6670" w:rsidRPr="00060C6C">
        <w:rPr>
          <w:rFonts w:cstheme="minorHAnsi"/>
          <w:lang w:val="fr-FR"/>
        </w:rPr>
        <w:t>humains</w:t>
      </w:r>
      <w:r w:rsidRPr="00060C6C">
        <w:rPr>
          <w:rFonts w:cstheme="minorHAnsi"/>
          <w:lang w:val="fr-FR"/>
        </w:rPr>
        <w:t>, environnement, éthique des affaires, santé et sécurité) :</w:t>
      </w:r>
    </w:p>
    <w:p w14:paraId="565EBB4C" w14:textId="406DF773" w:rsidR="00FA1ECC" w:rsidRPr="00060C6C" w:rsidRDefault="00D34CF1" w:rsidP="003216BA">
      <w:pPr>
        <w:numPr>
          <w:ilvl w:val="0"/>
          <w:numId w:val="32"/>
        </w:numPr>
        <w:spacing w:after="0" w:line="240" w:lineRule="auto"/>
        <w:ind w:right="-233"/>
        <w:rPr>
          <w:rFonts w:cstheme="minorHAnsi"/>
          <w:lang w:val="fr-FR"/>
        </w:rPr>
      </w:pPr>
      <w:r>
        <w:rPr>
          <w:rFonts w:cstheme="minorHAnsi"/>
          <w:lang w:val="fr-FR"/>
        </w:rPr>
        <w:t>n</w:t>
      </w:r>
      <w:r w:rsidR="00FA2A87" w:rsidRPr="00060C6C">
        <w:rPr>
          <w:rFonts w:cstheme="minorHAnsi"/>
          <w:lang w:val="fr-FR"/>
        </w:rPr>
        <w:t xml:space="preserve">ombre de </w:t>
      </w:r>
      <w:r w:rsidR="00774A7C" w:rsidRPr="00060C6C">
        <w:rPr>
          <w:rFonts w:cstheme="minorHAnsi"/>
          <w:lang w:val="fr-FR"/>
        </w:rPr>
        <w:t xml:space="preserve">signalements </w:t>
      </w:r>
      <w:r w:rsidR="00FA2A87" w:rsidRPr="00060C6C">
        <w:rPr>
          <w:rFonts w:cstheme="minorHAnsi"/>
          <w:lang w:val="fr-FR"/>
        </w:rPr>
        <w:t>reçus</w:t>
      </w:r>
    </w:p>
    <w:p w14:paraId="0B442D0D" w14:textId="59D28D25" w:rsidR="00FA1ECC" w:rsidRPr="00060C6C" w:rsidRDefault="00D34CF1" w:rsidP="003216BA">
      <w:pPr>
        <w:numPr>
          <w:ilvl w:val="0"/>
          <w:numId w:val="32"/>
        </w:numPr>
        <w:spacing w:after="0" w:line="240" w:lineRule="auto"/>
        <w:ind w:right="-233"/>
        <w:rPr>
          <w:rFonts w:cstheme="minorHAnsi"/>
          <w:lang w:val="fr-FR"/>
        </w:rPr>
      </w:pPr>
      <w:r>
        <w:rPr>
          <w:rFonts w:cstheme="minorHAnsi"/>
          <w:lang w:val="fr-FR"/>
        </w:rPr>
        <w:t>n</w:t>
      </w:r>
      <w:r w:rsidR="00FA2A87" w:rsidRPr="00060C6C">
        <w:rPr>
          <w:rFonts w:cstheme="minorHAnsi"/>
          <w:lang w:val="fr-FR"/>
        </w:rPr>
        <w:t xml:space="preserve">ombre de </w:t>
      </w:r>
      <w:r w:rsidR="00774A7C" w:rsidRPr="00060C6C">
        <w:rPr>
          <w:rFonts w:cstheme="minorHAnsi"/>
          <w:lang w:val="fr-FR"/>
        </w:rPr>
        <w:t>signalement</w:t>
      </w:r>
      <w:r w:rsidR="000338CD">
        <w:rPr>
          <w:rFonts w:cstheme="minorHAnsi"/>
          <w:lang w:val="fr-FR"/>
        </w:rPr>
        <w:t>s</w:t>
      </w:r>
      <w:r w:rsidR="00774A7C" w:rsidRPr="00060C6C">
        <w:rPr>
          <w:rFonts w:cstheme="minorHAnsi"/>
          <w:lang w:val="fr-FR"/>
        </w:rPr>
        <w:t xml:space="preserve"> </w:t>
      </w:r>
      <w:r w:rsidR="00FA2A87" w:rsidRPr="00060C6C">
        <w:rPr>
          <w:rFonts w:cstheme="minorHAnsi"/>
          <w:lang w:val="fr-FR"/>
        </w:rPr>
        <w:t>recevables (voir conditions de recevabilité ci-dessus)</w:t>
      </w:r>
    </w:p>
    <w:p w14:paraId="5181086A" w14:textId="580D07A5" w:rsidR="00FA1ECC" w:rsidRPr="00060C6C" w:rsidRDefault="00D34CF1" w:rsidP="003216BA">
      <w:pPr>
        <w:numPr>
          <w:ilvl w:val="0"/>
          <w:numId w:val="32"/>
        </w:numPr>
        <w:spacing w:after="0" w:line="240" w:lineRule="auto"/>
        <w:ind w:right="-233"/>
        <w:rPr>
          <w:rFonts w:cstheme="minorHAnsi"/>
          <w:lang w:val="fr-FR"/>
        </w:rPr>
      </w:pPr>
      <w:r>
        <w:rPr>
          <w:rFonts w:cstheme="minorHAnsi"/>
          <w:lang w:val="fr-FR"/>
        </w:rPr>
        <w:t>n</w:t>
      </w:r>
      <w:r w:rsidR="00FA2A87" w:rsidRPr="00060C6C">
        <w:rPr>
          <w:rFonts w:cstheme="minorHAnsi"/>
          <w:lang w:val="fr-FR"/>
        </w:rPr>
        <w:t xml:space="preserve">ombre de </w:t>
      </w:r>
      <w:r w:rsidR="00774A7C" w:rsidRPr="00060C6C">
        <w:rPr>
          <w:rFonts w:cstheme="minorHAnsi"/>
          <w:lang w:val="fr-FR"/>
        </w:rPr>
        <w:t xml:space="preserve">signalements </w:t>
      </w:r>
      <w:r w:rsidR="00FA2A87" w:rsidRPr="00060C6C">
        <w:rPr>
          <w:rFonts w:cstheme="minorHAnsi"/>
          <w:lang w:val="fr-FR"/>
        </w:rPr>
        <w:t>irrecevables</w:t>
      </w:r>
      <w:r>
        <w:rPr>
          <w:rFonts w:cstheme="minorHAnsi"/>
          <w:lang w:val="fr-FR"/>
        </w:rPr>
        <w:t>.</w:t>
      </w:r>
    </w:p>
    <w:p w14:paraId="5E2CA94A" w14:textId="77777777" w:rsidR="00AE4318" w:rsidRPr="00060C6C" w:rsidRDefault="00AE4318" w:rsidP="00AE4318">
      <w:pPr>
        <w:spacing w:after="0" w:line="240" w:lineRule="auto"/>
        <w:ind w:right="-233"/>
        <w:jc w:val="both"/>
        <w:rPr>
          <w:rFonts w:cstheme="minorHAnsi"/>
          <w:lang w:val="fr-FR"/>
        </w:rPr>
      </w:pPr>
    </w:p>
    <w:p w14:paraId="72677377" w14:textId="6958E217" w:rsidR="00FA1ECC" w:rsidRPr="00060C6C" w:rsidRDefault="00FA2A87">
      <w:pPr>
        <w:spacing w:after="0" w:line="240" w:lineRule="auto"/>
        <w:ind w:right="-233"/>
        <w:jc w:val="both"/>
        <w:rPr>
          <w:rFonts w:cstheme="minorHAnsi"/>
          <w:lang w:val="fr-FR"/>
        </w:rPr>
      </w:pPr>
      <w:r w:rsidRPr="00D0569B">
        <w:rPr>
          <w:rFonts w:cstheme="minorHAnsi"/>
          <w:lang w:val="fr-FR"/>
        </w:rPr>
        <w:t xml:space="preserve">Chaque </w:t>
      </w:r>
      <w:r w:rsidR="002A6670" w:rsidRPr="00D0569B">
        <w:rPr>
          <w:rFonts w:cstheme="minorHAnsi"/>
          <w:lang w:val="fr-FR"/>
        </w:rPr>
        <w:t>juriste</w:t>
      </w:r>
      <w:r w:rsidRPr="00D0569B">
        <w:rPr>
          <w:rFonts w:cstheme="minorHAnsi"/>
          <w:lang w:val="fr-FR"/>
        </w:rPr>
        <w:t xml:space="preserve"> </w:t>
      </w:r>
      <w:r w:rsidR="002A6670" w:rsidRPr="00D0569B">
        <w:rPr>
          <w:rFonts w:cstheme="minorHAnsi"/>
          <w:lang w:val="fr-FR"/>
        </w:rPr>
        <w:t xml:space="preserve">et ensuite </w:t>
      </w:r>
      <w:r w:rsidR="0002647D" w:rsidRPr="00D0569B">
        <w:rPr>
          <w:rFonts w:cstheme="minorHAnsi"/>
          <w:lang w:val="fr-FR"/>
        </w:rPr>
        <w:t>l</w:t>
      </w:r>
      <w:r w:rsidR="008A037C" w:rsidRPr="00D0569B">
        <w:rPr>
          <w:rFonts w:cstheme="minorHAnsi"/>
          <w:lang w:val="fr-FR"/>
        </w:rPr>
        <w:t>a</w:t>
      </w:r>
      <w:r w:rsidR="0002647D" w:rsidRPr="00D0569B">
        <w:rPr>
          <w:rFonts w:cstheme="minorHAnsi"/>
          <w:lang w:val="fr-FR"/>
        </w:rPr>
        <w:t xml:space="preserve"> </w:t>
      </w:r>
      <w:r w:rsidR="00EF78C3" w:rsidRPr="00D0569B">
        <w:rPr>
          <w:rFonts w:cstheme="minorHAnsi"/>
          <w:lang w:val="fr-FR"/>
        </w:rPr>
        <w:t>direct</w:t>
      </w:r>
      <w:r w:rsidR="008A037C" w:rsidRPr="00D0569B">
        <w:rPr>
          <w:rFonts w:cstheme="minorHAnsi"/>
          <w:lang w:val="fr-FR"/>
        </w:rPr>
        <w:t>rice</w:t>
      </w:r>
      <w:r w:rsidR="00EF78C3" w:rsidRPr="00D0569B">
        <w:rPr>
          <w:rFonts w:cstheme="minorHAnsi"/>
          <w:lang w:val="fr-FR"/>
        </w:rPr>
        <w:t xml:space="preserve"> juridique</w:t>
      </w:r>
      <w:r w:rsidR="002A6670" w:rsidRPr="00D0569B">
        <w:rPr>
          <w:rFonts w:cstheme="minorHAnsi"/>
          <w:lang w:val="fr-FR"/>
        </w:rPr>
        <w:t xml:space="preserve"> de </w:t>
      </w:r>
      <w:r w:rsidR="0002647D" w:rsidRPr="00D0569B">
        <w:rPr>
          <w:rFonts w:cstheme="minorHAnsi"/>
          <w:lang w:val="fr-FR"/>
        </w:rPr>
        <w:t xml:space="preserve">chaque pôle </w:t>
      </w:r>
      <w:r w:rsidR="00EF78C3" w:rsidRPr="00D0569B">
        <w:rPr>
          <w:rFonts w:cstheme="minorHAnsi"/>
          <w:lang w:val="fr-FR"/>
        </w:rPr>
        <w:t>(</w:t>
      </w:r>
      <w:r w:rsidR="00AE4318" w:rsidRPr="00D0569B">
        <w:rPr>
          <w:rFonts w:cstheme="minorHAnsi"/>
          <w:lang w:val="fr-FR"/>
        </w:rPr>
        <w:t>V</w:t>
      </w:r>
      <w:r w:rsidR="00774A7C" w:rsidRPr="00D0569B">
        <w:rPr>
          <w:rFonts w:cstheme="minorHAnsi"/>
          <w:lang w:val="fr-FR"/>
        </w:rPr>
        <w:t xml:space="preserve">INCI Energies </w:t>
      </w:r>
      <w:proofErr w:type="spellStart"/>
      <w:r w:rsidR="00774A7C" w:rsidRPr="00D0569B">
        <w:rPr>
          <w:rFonts w:cstheme="minorHAnsi"/>
          <w:lang w:val="fr-FR"/>
        </w:rPr>
        <w:t>Belgium</w:t>
      </w:r>
      <w:proofErr w:type="spellEnd"/>
      <w:r w:rsidR="0002647D" w:rsidRPr="00D0569B">
        <w:rPr>
          <w:rFonts w:cstheme="minorHAnsi"/>
          <w:lang w:val="fr-FR"/>
        </w:rPr>
        <w:t xml:space="preserve"> Building Solutions /</w:t>
      </w:r>
      <w:r w:rsidR="0002647D">
        <w:rPr>
          <w:rFonts w:cstheme="minorHAnsi"/>
          <w:lang w:val="fr-FR"/>
        </w:rPr>
        <w:t xml:space="preserve"> VINCI Energies Industry Infra &amp; ICT</w:t>
      </w:r>
      <w:r w:rsidR="00EF78C3">
        <w:rPr>
          <w:rFonts w:cstheme="minorHAnsi"/>
          <w:lang w:val="fr-FR"/>
        </w:rPr>
        <w:t>)</w:t>
      </w:r>
      <w:r w:rsidR="00AE4318" w:rsidRPr="00060C6C">
        <w:rPr>
          <w:rFonts w:cstheme="minorHAnsi"/>
          <w:lang w:val="fr-FR"/>
        </w:rPr>
        <w:t xml:space="preserve">, prépare un rapport trimestriel </w:t>
      </w:r>
      <w:r w:rsidR="00AE4318" w:rsidRPr="00060C6C">
        <w:rPr>
          <w:rFonts w:cstheme="minorHAnsi"/>
          <w:u w:val="single"/>
          <w:lang w:val="fr-FR"/>
        </w:rPr>
        <w:t xml:space="preserve">entièrement </w:t>
      </w:r>
      <w:r w:rsidR="00DC5705" w:rsidRPr="00060C6C">
        <w:rPr>
          <w:rFonts w:cstheme="minorHAnsi"/>
          <w:u w:val="single"/>
          <w:lang w:val="fr-FR"/>
        </w:rPr>
        <w:t>anonymisé</w:t>
      </w:r>
      <w:r w:rsidR="00DC5705" w:rsidRPr="00060C6C">
        <w:rPr>
          <w:rFonts w:cstheme="minorHAnsi"/>
          <w:lang w:val="fr-FR"/>
        </w:rPr>
        <w:t xml:space="preserve">, </w:t>
      </w:r>
      <w:r w:rsidR="00AE4318" w:rsidRPr="00060C6C">
        <w:rPr>
          <w:rFonts w:cstheme="minorHAnsi"/>
          <w:lang w:val="fr-FR"/>
        </w:rPr>
        <w:t>afin de transmettre les informations au "pôle", qui les transmet ensuite à la division.</w:t>
      </w:r>
    </w:p>
    <w:p w14:paraId="05C5988A" w14:textId="537B03D1" w:rsidR="00FA1ECC" w:rsidRPr="00060C6C" w:rsidRDefault="00FA2A87">
      <w:pPr>
        <w:spacing w:after="0" w:line="240" w:lineRule="auto"/>
        <w:ind w:right="-233"/>
        <w:jc w:val="both"/>
        <w:rPr>
          <w:rFonts w:cstheme="minorHAnsi"/>
          <w:lang w:val="fr-FR"/>
        </w:rPr>
      </w:pPr>
      <w:r w:rsidRPr="00060C6C">
        <w:rPr>
          <w:rFonts w:cstheme="minorHAnsi"/>
          <w:lang w:val="fr-FR"/>
        </w:rPr>
        <w:t xml:space="preserve">La direction de VINCI Energies Europe </w:t>
      </w:r>
      <w:r w:rsidR="00AE3A67">
        <w:rPr>
          <w:rFonts w:cstheme="minorHAnsi"/>
          <w:lang w:val="fr-FR"/>
        </w:rPr>
        <w:t xml:space="preserve">North </w:t>
      </w:r>
      <w:r w:rsidR="00D34CF1" w:rsidRPr="00060C6C">
        <w:rPr>
          <w:rFonts w:cstheme="minorHAnsi"/>
          <w:lang w:val="fr-FR"/>
        </w:rPr>
        <w:t xml:space="preserve">West </w:t>
      </w:r>
      <w:r w:rsidRPr="00060C6C">
        <w:rPr>
          <w:rFonts w:cstheme="minorHAnsi"/>
          <w:lang w:val="fr-FR"/>
        </w:rPr>
        <w:t xml:space="preserve">organise son </w:t>
      </w:r>
      <w:proofErr w:type="spellStart"/>
      <w:r w:rsidRPr="00060C6C">
        <w:rPr>
          <w:rFonts w:cstheme="minorHAnsi"/>
          <w:lang w:val="fr-FR"/>
        </w:rPr>
        <w:t>reporting</w:t>
      </w:r>
      <w:proofErr w:type="spellEnd"/>
      <w:r w:rsidRPr="00060C6C">
        <w:rPr>
          <w:rFonts w:cstheme="minorHAnsi"/>
          <w:lang w:val="fr-FR"/>
        </w:rPr>
        <w:t xml:space="preserve"> de périmètre et le transmet trimestriellement à la direction générale de VINCI Energies, qui le communique à la direction </w:t>
      </w:r>
      <w:r w:rsidR="002A6670" w:rsidRPr="00060C6C">
        <w:rPr>
          <w:rFonts w:cstheme="minorHAnsi"/>
          <w:lang w:val="fr-FR"/>
        </w:rPr>
        <w:t>E</w:t>
      </w:r>
      <w:r w:rsidRPr="00060C6C">
        <w:rPr>
          <w:rFonts w:cstheme="minorHAnsi"/>
          <w:lang w:val="fr-FR"/>
        </w:rPr>
        <w:t xml:space="preserve">thique et </w:t>
      </w:r>
      <w:r w:rsidR="002A6670" w:rsidRPr="00060C6C">
        <w:rPr>
          <w:rFonts w:cstheme="minorHAnsi"/>
          <w:lang w:val="fr-FR"/>
        </w:rPr>
        <w:t>V</w:t>
      </w:r>
      <w:r w:rsidRPr="00060C6C">
        <w:rPr>
          <w:rFonts w:cstheme="minorHAnsi"/>
          <w:lang w:val="fr-FR"/>
        </w:rPr>
        <w:t>igilance de VINCI.</w:t>
      </w:r>
    </w:p>
    <w:p w14:paraId="0879A6CD" w14:textId="77777777" w:rsidR="00AE4318" w:rsidRPr="00060C6C" w:rsidRDefault="00AE4318" w:rsidP="00AE4318">
      <w:pPr>
        <w:spacing w:after="0" w:line="240" w:lineRule="auto"/>
        <w:ind w:right="-233"/>
        <w:jc w:val="both"/>
        <w:rPr>
          <w:rFonts w:cstheme="minorHAnsi"/>
          <w:lang w:val="fr-FR"/>
        </w:rPr>
      </w:pPr>
    </w:p>
    <w:p w14:paraId="3E00B095" w14:textId="77777777" w:rsidR="00FA1ECC" w:rsidRPr="00060C6C" w:rsidRDefault="00FA2A87">
      <w:pPr>
        <w:spacing w:after="200" w:line="276" w:lineRule="auto"/>
        <w:contextualSpacing/>
        <w:jc w:val="both"/>
        <w:rPr>
          <w:rFonts w:cstheme="minorHAnsi"/>
          <w:b/>
          <w:color w:val="0070C0"/>
          <w:lang w:val="fr-FR"/>
        </w:rPr>
      </w:pPr>
      <w:r w:rsidRPr="00060C6C">
        <w:rPr>
          <w:rFonts w:cstheme="minorHAnsi"/>
          <w:b/>
          <w:color w:val="0070C0"/>
          <w:lang w:val="fr-FR"/>
        </w:rPr>
        <w:t>Le traitement des données personnelles et vos droits</w:t>
      </w:r>
    </w:p>
    <w:p w14:paraId="3B83211E" w14:textId="77777777" w:rsidR="00E37928" w:rsidRPr="00060C6C" w:rsidRDefault="00E37928" w:rsidP="006C751A">
      <w:pPr>
        <w:spacing w:after="0" w:line="240" w:lineRule="auto"/>
        <w:ind w:right="-233"/>
        <w:jc w:val="both"/>
        <w:rPr>
          <w:rFonts w:cstheme="minorHAnsi"/>
          <w:lang w:val="fr-FR"/>
        </w:rPr>
      </w:pPr>
    </w:p>
    <w:p w14:paraId="309A3F56" w14:textId="02F8CA44" w:rsidR="00FA1ECC" w:rsidRPr="00060C6C" w:rsidRDefault="00FA2A87">
      <w:pPr>
        <w:spacing w:after="0" w:line="240" w:lineRule="auto"/>
        <w:ind w:right="-233"/>
        <w:jc w:val="both"/>
        <w:rPr>
          <w:rFonts w:cstheme="minorHAnsi"/>
          <w:lang w:val="fr-FR"/>
        </w:rPr>
      </w:pPr>
      <w:r w:rsidRPr="00060C6C">
        <w:rPr>
          <w:rFonts w:cstheme="minorHAnsi"/>
          <w:lang w:val="fr-FR"/>
        </w:rPr>
        <w:t xml:space="preserve">L'employeur </w:t>
      </w:r>
      <w:r w:rsidR="00ED2FD7">
        <w:rPr>
          <w:rFonts w:cstheme="minorHAnsi"/>
          <w:lang w:val="fr-FR"/>
        </w:rPr>
        <w:t>(= société d</w:t>
      </w:r>
      <w:r w:rsidR="00E51A18">
        <w:rPr>
          <w:rFonts w:cstheme="minorHAnsi"/>
          <w:lang w:val="fr-FR"/>
        </w:rPr>
        <w:t>u groupe</w:t>
      </w:r>
      <w:r w:rsidR="00ED2FD7">
        <w:rPr>
          <w:rFonts w:cstheme="minorHAnsi"/>
          <w:lang w:val="fr-FR"/>
        </w:rPr>
        <w:t xml:space="preserve"> VINCI Energies </w:t>
      </w:r>
      <w:proofErr w:type="spellStart"/>
      <w:r w:rsidR="00ED2FD7">
        <w:rPr>
          <w:rFonts w:cstheme="minorHAnsi"/>
          <w:lang w:val="fr-FR"/>
        </w:rPr>
        <w:t>Belgium</w:t>
      </w:r>
      <w:proofErr w:type="spellEnd"/>
      <w:r w:rsidR="00ED2FD7">
        <w:rPr>
          <w:rFonts w:cstheme="minorHAnsi"/>
          <w:lang w:val="fr-FR"/>
        </w:rPr>
        <w:t xml:space="preserve"> a qui est fait le signalement) </w:t>
      </w:r>
      <w:r w:rsidRPr="00060C6C">
        <w:rPr>
          <w:rFonts w:cstheme="minorHAnsi"/>
          <w:lang w:val="fr-FR"/>
        </w:rPr>
        <w:t xml:space="preserve">est le responsable du traitement des données à caractère personnel </w:t>
      </w:r>
      <w:r w:rsidR="00B34127">
        <w:rPr>
          <w:rFonts w:cstheme="minorHAnsi"/>
          <w:lang w:val="fr-FR"/>
        </w:rPr>
        <w:t xml:space="preserve">traitées </w:t>
      </w:r>
      <w:r w:rsidRPr="00060C6C">
        <w:rPr>
          <w:rFonts w:cstheme="minorHAnsi"/>
          <w:lang w:val="fr-FR"/>
        </w:rPr>
        <w:t xml:space="preserve">dans le cadre de la mise en œuvre de ce système de </w:t>
      </w:r>
      <w:r w:rsidR="00ED2FD7">
        <w:rPr>
          <w:rFonts w:cstheme="minorHAnsi"/>
          <w:lang w:val="fr-FR"/>
        </w:rPr>
        <w:t>signalement</w:t>
      </w:r>
      <w:r w:rsidRPr="00060C6C">
        <w:rPr>
          <w:rFonts w:cstheme="minorHAnsi"/>
          <w:lang w:val="fr-FR"/>
        </w:rPr>
        <w:t xml:space="preserve">. Cela signifie que </w:t>
      </w:r>
      <w:r w:rsidR="00ED2FD7">
        <w:rPr>
          <w:rFonts w:cstheme="minorHAnsi"/>
          <w:lang w:val="fr-FR"/>
        </w:rPr>
        <w:t xml:space="preserve">tant </w:t>
      </w:r>
      <w:r w:rsidRPr="00060C6C">
        <w:rPr>
          <w:rFonts w:cstheme="minorHAnsi"/>
          <w:lang w:val="fr-FR"/>
        </w:rPr>
        <w:t xml:space="preserve">le </w:t>
      </w:r>
      <w:r w:rsidR="00ED2FD7">
        <w:rPr>
          <w:rFonts w:cstheme="minorHAnsi"/>
          <w:lang w:val="fr-FR"/>
        </w:rPr>
        <w:t>lanceur d’alerte</w:t>
      </w:r>
      <w:r w:rsidR="00ED2FD7" w:rsidRPr="00060C6C">
        <w:rPr>
          <w:rFonts w:cstheme="minorHAnsi"/>
          <w:lang w:val="fr-FR"/>
        </w:rPr>
        <w:t xml:space="preserve"> </w:t>
      </w:r>
      <w:r w:rsidR="00ED2FD7">
        <w:rPr>
          <w:rFonts w:cstheme="minorHAnsi"/>
          <w:lang w:val="fr-FR"/>
        </w:rPr>
        <w:t>que</w:t>
      </w:r>
      <w:r w:rsidRPr="00060C6C">
        <w:rPr>
          <w:rFonts w:cstheme="minorHAnsi"/>
          <w:lang w:val="fr-FR"/>
        </w:rPr>
        <w:t xml:space="preserve"> la personne concernée peuvent s'adresser à l'employeur pour exercer leurs droits d'information, d'accès, de rectification, de portabilité et de suppression des données, en tenant compte des limitations suivantes :</w:t>
      </w:r>
    </w:p>
    <w:p w14:paraId="287C8C01" w14:textId="77777777" w:rsidR="00AE4318" w:rsidRPr="00060C6C" w:rsidRDefault="00AE4318" w:rsidP="006C751A">
      <w:pPr>
        <w:spacing w:after="200" w:line="276" w:lineRule="auto"/>
        <w:ind w:left="142" w:right="-233"/>
        <w:contextualSpacing/>
        <w:jc w:val="both"/>
        <w:rPr>
          <w:rFonts w:cstheme="minorHAnsi"/>
          <w:lang w:val="fr-FR"/>
        </w:rPr>
      </w:pPr>
    </w:p>
    <w:p w14:paraId="4D13B9F6" w14:textId="1C92C2D3" w:rsidR="00FA1ECC" w:rsidRPr="00060C6C" w:rsidRDefault="00FA2A87">
      <w:pPr>
        <w:numPr>
          <w:ilvl w:val="0"/>
          <w:numId w:val="18"/>
        </w:numPr>
        <w:spacing w:after="200" w:line="276" w:lineRule="auto"/>
        <w:ind w:left="567" w:right="-233"/>
        <w:contextualSpacing/>
        <w:jc w:val="both"/>
        <w:rPr>
          <w:rFonts w:cstheme="minorHAnsi"/>
          <w:lang w:val="fr-FR"/>
        </w:rPr>
      </w:pPr>
      <w:r w:rsidRPr="00060C6C">
        <w:rPr>
          <w:rFonts w:cstheme="minorHAnsi"/>
          <w:lang w:val="fr-FR"/>
        </w:rPr>
        <w:t xml:space="preserve">La personne </w:t>
      </w:r>
      <w:r w:rsidR="00300D82">
        <w:rPr>
          <w:rFonts w:cstheme="minorHAnsi"/>
          <w:lang w:val="fr-FR"/>
        </w:rPr>
        <w:t>mise en cause</w:t>
      </w:r>
      <w:r w:rsidRPr="00060C6C">
        <w:rPr>
          <w:rFonts w:cstheme="minorHAnsi"/>
          <w:lang w:val="fr-FR"/>
        </w:rPr>
        <w:t xml:space="preserve"> </w:t>
      </w:r>
      <w:r w:rsidR="00300D82">
        <w:rPr>
          <w:rFonts w:cstheme="minorHAnsi"/>
          <w:lang w:val="fr-FR"/>
        </w:rPr>
        <w:t>ne peut</w:t>
      </w:r>
      <w:r w:rsidRPr="00060C6C">
        <w:rPr>
          <w:rFonts w:cstheme="minorHAnsi"/>
          <w:lang w:val="fr-FR"/>
        </w:rPr>
        <w:t xml:space="preserve"> </w:t>
      </w:r>
      <w:r w:rsidR="00300D82">
        <w:rPr>
          <w:rFonts w:cstheme="minorHAnsi"/>
          <w:lang w:val="fr-FR"/>
        </w:rPr>
        <w:t xml:space="preserve">connaître </w:t>
      </w:r>
      <w:r w:rsidRPr="00060C6C">
        <w:rPr>
          <w:rFonts w:cstheme="minorHAnsi"/>
          <w:lang w:val="fr-FR"/>
        </w:rPr>
        <w:t xml:space="preserve">l'identité du </w:t>
      </w:r>
      <w:r w:rsidR="00300D82">
        <w:rPr>
          <w:rFonts w:cstheme="minorHAnsi"/>
          <w:lang w:val="fr-FR"/>
        </w:rPr>
        <w:t>lanceur d’alerte</w:t>
      </w:r>
      <w:r w:rsidR="00300D82" w:rsidRPr="00060C6C">
        <w:rPr>
          <w:rFonts w:cstheme="minorHAnsi"/>
          <w:lang w:val="fr-FR"/>
        </w:rPr>
        <w:t xml:space="preserve"> </w:t>
      </w:r>
      <w:r w:rsidRPr="00060C6C">
        <w:rPr>
          <w:rFonts w:cstheme="minorHAnsi"/>
          <w:lang w:val="fr-FR"/>
        </w:rPr>
        <w:t>ou à celle de tiers (</w:t>
      </w:r>
      <w:r w:rsidR="00300D82">
        <w:rPr>
          <w:rFonts w:cstheme="minorHAnsi"/>
          <w:lang w:val="fr-FR"/>
        </w:rPr>
        <w:t>ni</w:t>
      </w:r>
      <w:r w:rsidRPr="00060C6C">
        <w:rPr>
          <w:rFonts w:cstheme="minorHAnsi"/>
          <w:lang w:val="fr-FR"/>
        </w:rPr>
        <w:t xml:space="preserve"> des éléments permettant de les identifier), sauf avec leur consentement ou </w:t>
      </w:r>
      <w:r w:rsidR="00300D82">
        <w:rPr>
          <w:rFonts w:cstheme="minorHAnsi"/>
          <w:lang w:val="fr-FR"/>
        </w:rPr>
        <w:t xml:space="preserve">encore </w:t>
      </w:r>
      <w:r w:rsidRPr="00060C6C">
        <w:rPr>
          <w:rFonts w:cstheme="minorHAnsi"/>
          <w:lang w:val="fr-FR"/>
        </w:rPr>
        <w:t xml:space="preserve">en cas de fausse </w:t>
      </w:r>
      <w:r w:rsidR="00300D82">
        <w:rPr>
          <w:rFonts w:cstheme="minorHAnsi"/>
          <w:lang w:val="fr-FR"/>
        </w:rPr>
        <w:t>alerte</w:t>
      </w:r>
      <w:r w:rsidRPr="00060C6C">
        <w:rPr>
          <w:rFonts w:cstheme="minorHAnsi"/>
          <w:lang w:val="fr-FR"/>
        </w:rPr>
        <w:t xml:space="preserve"> ou d'</w:t>
      </w:r>
      <w:r w:rsidR="00300D82">
        <w:rPr>
          <w:rFonts w:cstheme="minorHAnsi"/>
          <w:lang w:val="fr-FR"/>
        </w:rPr>
        <w:t>accusation</w:t>
      </w:r>
      <w:r w:rsidRPr="00060C6C">
        <w:rPr>
          <w:rFonts w:cstheme="minorHAnsi"/>
          <w:lang w:val="fr-FR"/>
        </w:rPr>
        <w:t xml:space="preserve"> </w:t>
      </w:r>
      <w:r w:rsidR="00300D82">
        <w:rPr>
          <w:rFonts w:cstheme="minorHAnsi"/>
          <w:lang w:val="fr-FR"/>
        </w:rPr>
        <w:t>calomnieuse</w:t>
      </w:r>
      <w:r w:rsidRPr="00060C6C">
        <w:rPr>
          <w:rFonts w:cstheme="minorHAnsi"/>
          <w:lang w:val="fr-FR"/>
        </w:rPr>
        <w:t xml:space="preserve"> du </w:t>
      </w:r>
      <w:r w:rsidR="00300D82">
        <w:rPr>
          <w:rFonts w:cstheme="minorHAnsi"/>
          <w:lang w:val="fr-FR"/>
        </w:rPr>
        <w:t>lanceur d’alerte</w:t>
      </w:r>
      <w:r w:rsidR="00300D82" w:rsidRPr="00060C6C">
        <w:rPr>
          <w:rFonts w:cstheme="minorHAnsi"/>
          <w:lang w:val="fr-FR"/>
        </w:rPr>
        <w:t xml:space="preserve"> </w:t>
      </w:r>
      <w:r w:rsidRPr="00060C6C">
        <w:rPr>
          <w:rFonts w:cstheme="minorHAnsi"/>
          <w:lang w:val="fr-FR"/>
        </w:rPr>
        <w:t>ou de faux témoignage d'un tiers ;</w:t>
      </w:r>
    </w:p>
    <w:p w14:paraId="08D1E3AB" w14:textId="61DD744E" w:rsidR="00FA1ECC" w:rsidRPr="00060C6C" w:rsidRDefault="00FA2A87">
      <w:pPr>
        <w:numPr>
          <w:ilvl w:val="0"/>
          <w:numId w:val="18"/>
        </w:numPr>
        <w:spacing w:after="200" w:line="276" w:lineRule="auto"/>
        <w:ind w:left="567" w:right="-233"/>
        <w:contextualSpacing/>
        <w:jc w:val="both"/>
        <w:rPr>
          <w:rFonts w:cstheme="minorHAnsi"/>
          <w:lang w:val="fr-FR"/>
        </w:rPr>
      </w:pPr>
      <w:r w:rsidRPr="00060C6C">
        <w:rPr>
          <w:rFonts w:cstheme="minorHAnsi"/>
          <w:lang w:val="fr-FR"/>
        </w:rPr>
        <w:t xml:space="preserve">Le </w:t>
      </w:r>
      <w:r w:rsidR="00300D82">
        <w:rPr>
          <w:rFonts w:cstheme="minorHAnsi"/>
          <w:lang w:val="fr-FR"/>
        </w:rPr>
        <w:t>lanceur d’alerte</w:t>
      </w:r>
      <w:r w:rsidRPr="00060C6C">
        <w:rPr>
          <w:rFonts w:cstheme="minorHAnsi"/>
          <w:lang w:val="fr-FR"/>
        </w:rPr>
        <w:t xml:space="preserve"> n'a pas non plus le droit d'accéder aux données </w:t>
      </w:r>
      <w:r w:rsidR="00300D82">
        <w:rPr>
          <w:rFonts w:cstheme="minorHAnsi"/>
          <w:lang w:val="fr-FR"/>
        </w:rPr>
        <w:t xml:space="preserve">à caractère </w:t>
      </w:r>
      <w:r w:rsidRPr="00060C6C">
        <w:rPr>
          <w:rFonts w:cstheme="minorHAnsi"/>
          <w:lang w:val="fr-FR"/>
        </w:rPr>
        <w:t>personne</w:t>
      </w:r>
      <w:r w:rsidR="00300D82">
        <w:rPr>
          <w:rFonts w:cstheme="minorHAnsi"/>
          <w:lang w:val="fr-FR"/>
        </w:rPr>
        <w:t>l</w:t>
      </w:r>
      <w:r w:rsidRPr="00060C6C">
        <w:rPr>
          <w:rFonts w:cstheme="minorHAnsi"/>
          <w:lang w:val="fr-FR"/>
        </w:rPr>
        <w:t xml:space="preserve"> de </w:t>
      </w:r>
      <w:r w:rsidR="00300D82">
        <w:rPr>
          <w:rFonts w:cstheme="minorHAnsi"/>
          <w:lang w:val="fr-FR"/>
        </w:rPr>
        <w:t>la personne mise en cause</w:t>
      </w:r>
      <w:r w:rsidRPr="00060C6C">
        <w:rPr>
          <w:rFonts w:cstheme="minorHAnsi"/>
          <w:lang w:val="fr-FR"/>
        </w:rPr>
        <w:t xml:space="preserve">, ni à celles d'un tiers, sauf si, après enquête, il apparaît que </w:t>
      </w:r>
      <w:r w:rsidR="00300D82" w:rsidRPr="00300D82">
        <w:rPr>
          <w:rFonts w:cstheme="minorHAnsi"/>
          <w:lang w:val="fr-FR"/>
        </w:rPr>
        <w:t>la personne mise en cause</w:t>
      </w:r>
      <w:r w:rsidRPr="00060C6C">
        <w:rPr>
          <w:rFonts w:cstheme="minorHAnsi"/>
          <w:lang w:val="fr-FR"/>
        </w:rPr>
        <w:t xml:space="preserve"> a soupçonné à tort le </w:t>
      </w:r>
      <w:r w:rsidR="00300D82">
        <w:rPr>
          <w:rFonts w:cstheme="minorHAnsi"/>
          <w:lang w:val="fr-FR"/>
        </w:rPr>
        <w:t>lanceur d’alerte</w:t>
      </w:r>
      <w:r w:rsidRPr="00060C6C">
        <w:rPr>
          <w:rFonts w:cstheme="minorHAnsi"/>
          <w:lang w:val="fr-FR"/>
        </w:rPr>
        <w:t xml:space="preserve"> (par exemple en prétendant que le </w:t>
      </w:r>
      <w:r w:rsidR="00300D82">
        <w:rPr>
          <w:rFonts w:cstheme="minorHAnsi"/>
          <w:lang w:val="fr-FR"/>
        </w:rPr>
        <w:t>lanceur d’alerte</w:t>
      </w:r>
      <w:r w:rsidRPr="00060C6C">
        <w:rPr>
          <w:rFonts w:cstheme="minorHAnsi"/>
          <w:lang w:val="fr-FR"/>
        </w:rPr>
        <w:t xml:space="preserve"> était lui-même impliqué dans les malversations qu'il a dénoncées) ou lorsque des tiers agissent de mauvaise foi (par exemple en cas de faux témoignage).</w:t>
      </w:r>
    </w:p>
    <w:p w14:paraId="7717CDAA" w14:textId="7CC41D48" w:rsidR="00FA1ECC" w:rsidRPr="00060C6C" w:rsidRDefault="00FA2A87">
      <w:pPr>
        <w:numPr>
          <w:ilvl w:val="0"/>
          <w:numId w:val="18"/>
        </w:numPr>
        <w:spacing w:after="200" w:line="276" w:lineRule="auto"/>
        <w:ind w:left="567" w:right="-233"/>
        <w:contextualSpacing/>
        <w:jc w:val="both"/>
        <w:rPr>
          <w:rFonts w:cstheme="minorHAnsi"/>
          <w:lang w:val="fr-FR"/>
        </w:rPr>
      </w:pPr>
      <w:r w:rsidRPr="00060C6C">
        <w:rPr>
          <w:rFonts w:cstheme="minorHAnsi"/>
          <w:lang w:val="fr-FR"/>
        </w:rPr>
        <w:t xml:space="preserve">Les données </w:t>
      </w:r>
      <w:r w:rsidR="00300D82">
        <w:rPr>
          <w:rFonts w:cstheme="minorHAnsi"/>
          <w:lang w:val="fr-FR"/>
        </w:rPr>
        <w:t xml:space="preserve">à caractère </w:t>
      </w:r>
      <w:r w:rsidRPr="00060C6C">
        <w:rPr>
          <w:rFonts w:cstheme="minorHAnsi"/>
          <w:lang w:val="fr-FR"/>
        </w:rPr>
        <w:t>personnel</w:t>
      </w:r>
      <w:r w:rsidR="00300D82">
        <w:rPr>
          <w:rFonts w:cstheme="minorHAnsi"/>
          <w:lang w:val="fr-FR"/>
        </w:rPr>
        <w:t xml:space="preserve"> des personnes concernées</w:t>
      </w:r>
      <w:r w:rsidRPr="00060C6C">
        <w:rPr>
          <w:rFonts w:cstheme="minorHAnsi"/>
          <w:lang w:val="fr-FR"/>
        </w:rPr>
        <w:t xml:space="preserve"> ne seront pas </w:t>
      </w:r>
      <w:r w:rsidR="00300D82">
        <w:rPr>
          <w:rFonts w:cstheme="minorHAnsi"/>
          <w:lang w:val="fr-FR"/>
        </w:rPr>
        <w:t>supprimées</w:t>
      </w:r>
      <w:r w:rsidR="00300D82" w:rsidRPr="00060C6C">
        <w:rPr>
          <w:rFonts w:cstheme="minorHAnsi"/>
          <w:lang w:val="fr-FR"/>
        </w:rPr>
        <w:t xml:space="preserve"> </w:t>
      </w:r>
      <w:r w:rsidR="00300D82">
        <w:rPr>
          <w:rFonts w:cstheme="minorHAnsi"/>
          <w:lang w:val="fr-FR"/>
        </w:rPr>
        <w:t>tant que l’</w:t>
      </w:r>
      <w:r w:rsidRPr="00060C6C">
        <w:rPr>
          <w:rFonts w:cstheme="minorHAnsi"/>
          <w:lang w:val="fr-FR"/>
        </w:rPr>
        <w:t xml:space="preserve"> enquête interne et/ou externe (policières/judiciaires/administratives)</w:t>
      </w:r>
      <w:r w:rsidR="00300D82">
        <w:rPr>
          <w:rFonts w:cstheme="minorHAnsi"/>
          <w:lang w:val="fr-FR"/>
        </w:rPr>
        <w:t xml:space="preserve"> sera en cours</w:t>
      </w:r>
      <w:r w:rsidRPr="00060C6C">
        <w:rPr>
          <w:rFonts w:cstheme="minorHAnsi"/>
          <w:lang w:val="fr-FR"/>
        </w:rPr>
        <w:t>.</w:t>
      </w:r>
    </w:p>
    <w:p w14:paraId="6739FBF3" w14:textId="77777777" w:rsidR="00E37928" w:rsidRPr="00060C6C" w:rsidRDefault="00E37928" w:rsidP="00AE4318">
      <w:pPr>
        <w:spacing w:after="200" w:line="276" w:lineRule="auto"/>
        <w:jc w:val="both"/>
        <w:rPr>
          <w:rFonts w:cstheme="minorHAnsi"/>
          <w:lang w:val="fr-FR"/>
        </w:rPr>
      </w:pPr>
    </w:p>
    <w:p w14:paraId="36838999" w14:textId="7009C0BE" w:rsidR="00FA1ECC" w:rsidRPr="00060C6C" w:rsidRDefault="00EC3967" w:rsidP="000E11E5">
      <w:pPr>
        <w:spacing w:after="200" w:line="276" w:lineRule="auto"/>
        <w:ind w:right="-233"/>
        <w:jc w:val="both"/>
        <w:rPr>
          <w:rFonts w:cstheme="minorHAnsi"/>
          <w:lang w:val="fr-FR"/>
        </w:rPr>
      </w:pPr>
      <w:r>
        <w:rPr>
          <w:rFonts w:cstheme="minorHAnsi"/>
          <w:lang w:val="fr-FR"/>
        </w:rPr>
        <w:t>Durant</w:t>
      </w:r>
      <w:r w:rsidR="00FA2A87" w:rsidRPr="00060C6C">
        <w:rPr>
          <w:rFonts w:cstheme="minorHAnsi"/>
          <w:lang w:val="fr-FR"/>
        </w:rPr>
        <w:t xml:space="preserve"> la procédure de signalement, outre les faits, le nom, la fonction et les coordonnées de l'auteur du signalement et de </w:t>
      </w:r>
      <w:r>
        <w:rPr>
          <w:rFonts w:cstheme="minorHAnsi"/>
          <w:lang w:val="fr-FR"/>
        </w:rPr>
        <w:t xml:space="preserve">la </w:t>
      </w:r>
      <w:r w:rsidRPr="00EC3967">
        <w:rPr>
          <w:rFonts w:cstheme="minorHAnsi"/>
          <w:lang w:val="fr-FR"/>
        </w:rPr>
        <w:t xml:space="preserve">personne mise en cause </w:t>
      </w:r>
      <w:r w:rsidR="00FA2A87" w:rsidRPr="00060C6C">
        <w:rPr>
          <w:rFonts w:cstheme="minorHAnsi"/>
          <w:lang w:val="fr-FR"/>
        </w:rPr>
        <w:t xml:space="preserve">seront traités. Le traitement de ces données à caractère personnel est nécessaire en vertu de la loi du 28 novembre 2022 relative à la protection des auteurs de signalements d'infractions au droit de l'Union ou au droit national établis au sein d'une personne morale du secteur privé (art. 6, §1, c) </w:t>
      </w:r>
      <w:r>
        <w:rPr>
          <w:rFonts w:cstheme="minorHAnsi"/>
          <w:lang w:val="fr-FR"/>
        </w:rPr>
        <w:t>RGPD</w:t>
      </w:r>
      <w:r w:rsidR="00FA2A87" w:rsidRPr="00060C6C">
        <w:rPr>
          <w:rFonts w:cstheme="minorHAnsi"/>
          <w:lang w:val="fr-FR"/>
        </w:rPr>
        <w:t xml:space="preserve">). Le transfert d'une notification à un sous-traitant (un prestataire de services tel qu'un fournisseur de stockage en </w:t>
      </w:r>
      <w:r>
        <w:rPr>
          <w:rFonts w:cstheme="minorHAnsi"/>
          <w:lang w:val="fr-FR"/>
        </w:rPr>
        <w:t>cloud</w:t>
      </w:r>
      <w:r w:rsidRPr="00060C6C">
        <w:rPr>
          <w:rFonts w:cstheme="minorHAnsi"/>
          <w:lang w:val="fr-FR"/>
        </w:rPr>
        <w:t xml:space="preserve"> </w:t>
      </w:r>
      <w:r w:rsidR="00FA2A87" w:rsidRPr="00060C6C">
        <w:rPr>
          <w:rFonts w:cstheme="minorHAnsi"/>
          <w:lang w:val="fr-FR"/>
        </w:rPr>
        <w:t xml:space="preserve">ou un outil de gestion des notifications) peut se faire sur la base </w:t>
      </w:r>
      <w:r w:rsidR="00FA2A87" w:rsidRPr="00060C6C">
        <w:rPr>
          <w:rFonts w:cstheme="minorHAnsi"/>
          <w:lang w:val="fr-FR"/>
        </w:rPr>
        <w:lastRenderedPageBreak/>
        <w:t xml:space="preserve">des intérêts légitimes de l'employeur à traiter ces données de manière efficace à des fins de gestion des notifications, de garantie de l'anonymat, de gestion de l'accès, etc.  (art. 6, §1, f) </w:t>
      </w:r>
      <w:r>
        <w:rPr>
          <w:rFonts w:cstheme="minorHAnsi"/>
          <w:lang w:val="fr-FR"/>
        </w:rPr>
        <w:t>RGPD</w:t>
      </w:r>
      <w:r w:rsidR="00FA2A87" w:rsidRPr="00060C6C">
        <w:rPr>
          <w:rFonts w:cstheme="minorHAnsi"/>
          <w:lang w:val="fr-FR"/>
        </w:rPr>
        <w:t xml:space="preserve">). Si vous effectuez un </w:t>
      </w:r>
      <w:r w:rsidR="00FA2A87">
        <w:rPr>
          <w:rFonts w:cstheme="minorHAnsi"/>
          <w:lang w:val="fr-FR"/>
        </w:rPr>
        <w:t>signalement</w:t>
      </w:r>
      <w:r w:rsidR="00FA2A87" w:rsidRPr="00060C6C">
        <w:rPr>
          <w:rFonts w:cstheme="minorHAnsi"/>
          <w:lang w:val="fr-FR"/>
        </w:rPr>
        <w:t xml:space="preserve"> par enregistrement vocal, ce traitement sera effectué sur la base de votre consentement (article 6, paragraphe 1, point a), </w:t>
      </w:r>
      <w:r>
        <w:rPr>
          <w:rFonts w:cstheme="minorHAnsi"/>
          <w:lang w:val="fr-FR"/>
        </w:rPr>
        <w:t>RGPD</w:t>
      </w:r>
      <w:r w:rsidR="00FA2A87" w:rsidRPr="00060C6C">
        <w:rPr>
          <w:rFonts w:cstheme="minorHAnsi"/>
          <w:lang w:val="fr-FR"/>
        </w:rPr>
        <w:t>).</w:t>
      </w:r>
    </w:p>
    <w:p w14:paraId="6F4270C5" w14:textId="4B735006" w:rsidR="00FA1ECC" w:rsidRPr="00060C6C" w:rsidRDefault="00FA2A87" w:rsidP="000E11E5">
      <w:pPr>
        <w:spacing w:after="200" w:line="240" w:lineRule="auto"/>
        <w:ind w:right="-233"/>
        <w:jc w:val="both"/>
        <w:rPr>
          <w:rFonts w:cstheme="minorHAnsi"/>
          <w:lang w:val="fr-FR"/>
        </w:rPr>
      </w:pPr>
      <w:r w:rsidRPr="00D0569B">
        <w:rPr>
          <w:rFonts w:cstheme="minorHAnsi"/>
          <w:lang w:val="fr-FR"/>
        </w:rPr>
        <w:t xml:space="preserve">Vous pouvez toujours nous contacter à l'adresse électronique </w:t>
      </w:r>
      <w:hyperlink r:id="rId17" w:history="1">
        <w:r w:rsidR="0013579C" w:rsidRPr="00D0569B">
          <w:rPr>
            <w:rStyle w:val="Hyperlink"/>
            <w:rFonts w:cstheme="minorHAnsi"/>
            <w:lang w:val="fr-FR"/>
          </w:rPr>
          <w:t>anne-pascale.koeune@vinci-energies.com</w:t>
        </w:r>
      </w:hyperlink>
      <w:r w:rsidR="008A037C" w:rsidRPr="00D0569B">
        <w:rPr>
          <w:rStyle w:val="Hyperlink"/>
          <w:rFonts w:cstheme="minorHAnsi"/>
          <w:lang w:val="fr-FR"/>
        </w:rPr>
        <w:t>/</w:t>
      </w:r>
      <w:hyperlink r:id="rId18" w:history="1">
        <w:r w:rsidR="008A037C" w:rsidRPr="00D0569B">
          <w:rPr>
            <w:rStyle w:val="Hyperlink"/>
            <w:rFonts w:cstheme="minorHAnsi"/>
            <w:lang w:val="fr-FR"/>
          </w:rPr>
          <w:t>ans.verachtert@vinci-energies.com</w:t>
        </w:r>
      </w:hyperlink>
      <w:r w:rsidR="0013579C" w:rsidRPr="00D0569B">
        <w:rPr>
          <w:rFonts w:cstheme="minorHAnsi"/>
          <w:lang w:val="fr-FR"/>
        </w:rPr>
        <w:t xml:space="preserve">, </w:t>
      </w:r>
      <w:r w:rsidRPr="00D0569B">
        <w:rPr>
          <w:rFonts w:cstheme="minorHAnsi"/>
          <w:lang w:val="fr-FR"/>
        </w:rPr>
        <w:t>si vous avez d'autres questions concernant les garanties</w:t>
      </w:r>
      <w:r w:rsidRPr="00060C6C">
        <w:rPr>
          <w:rFonts w:cstheme="minorHAnsi"/>
          <w:lang w:val="fr-FR"/>
        </w:rPr>
        <w:t xml:space="preserve"> prises pour protéger vos données à caractère personnel et concernant le traitement de vos données à caractère personnel dans le cadre du système de notification ou pour demander votre droit d'accès, de rectification ou de portabilité des données ou la suppression de vos données à caractère personnel dans la mesure où l'exercice des droits s'inscrit dans le cadre des conditions légales.</w:t>
      </w:r>
    </w:p>
    <w:p w14:paraId="62ED2CA0" w14:textId="180E7C77" w:rsidR="00FA1ECC" w:rsidRPr="00060C6C" w:rsidRDefault="00FA2A87" w:rsidP="000E11E5">
      <w:pPr>
        <w:spacing w:after="200" w:line="240" w:lineRule="auto"/>
        <w:ind w:right="-233"/>
        <w:jc w:val="both"/>
        <w:rPr>
          <w:rFonts w:cstheme="minorHAnsi"/>
          <w:lang w:val="fr-FR"/>
        </w:rPr>
      </w:pPr>
      <w:r w:rsidRPr="00060C6C">
        <w:rPr>
          <w:rFonts w:cstheme="minorHAnsi"/>
          <w:lang w:val="fr-FR"/>
        </w:rPr>
        <w:t xml:space="preserve">Si, après avoir contacté l'employeur, vous souhaitez toujours déposer une plainte concernant le traitement de vos données personnelles, vous pouvez contacter l'autorité de contrôle compétente, </w:t>
      </w:r>
      <w:r w:rsidR="00BF19B7">
        <w:rPr>
          <w:rFonts w:cstheme="minorHAnsi"/>
          <w:lang w:val="fr-FR"/>
        </w:rPr>
        <w:t xml:space="preserve">à savoir </w:t>
      </w:r>
      <w:r w:rsidRPr="00060C6C">
        <w:rPr>
          <w:rFonts w:cstheme="minorHAnsi"/>
          <w:lang w:val="fr-FR"/>
        </w:rPr>
        <w:t>l'autorité de la protection des données.</w:t>
      </w:r>
    </w:p>
    <w:p w14:paraId="3FD5E817" w14:textId="7EC9A8A2" w:rsidR="00FA1ECC" w:rsidRPr="00060C6C" w:rsidRDefault="00E8724B">
      <w:pPr>
        <w:spacing w:after="0" w:line="240" w:lineRule="auto"/>
        <w:ind w:right="-233"/>
        <w:jc w:val="both"/>
        <w:rPr>
          <w:rFonts w:cstheme="minorHAnsi"/>
          <w:b/>
          <w:color w:val="0070C0"/>
          <w:lang w:val="fr-FR"/>
        </w:rPr>
      </w:pPr>
      <w:r>
        <w:rPr>
          <w:rFonts w:cstheme="minorHAnsi"/>
          <w:b/>
          <w:color w:val="0070C0"/>
          <w:lang w:val="fr-FR"/>
        </w:rPr>
        <w:t>Délai</w:t>
      </w:r>
      <w:r w:rsidRPr="00060C6C">
        <w:rPr>
          <w:rFonts w:cstheme="minorHAnsi"/>
          <w:b/>
          <w:color w:val="0070C0"/>
          <w:lang w:val="fr-FR"/>
        </w:rPr>
        <w:t xml:space="preserve"> </w:t>
      </w:r>
      <w:r w:rsidR="00FA2A87" w:rsidRPr="00060C6C">
        <w:rPr>
          <w:rFonts w:cstheme="minorHAnsi"/>
          <w:b/>
          <w:color w:val="0070C0"/>
          <w:lang w:val="fr-FR"/>
        </w:rPr>
        <w:t>de conservation</w:t>
      </w:r>
    </w:p>
    <w:p w14:paraId="0C359EC3" w14:textId="77777777" w:rsidR="00AE4318" w:rsidRPr="00060C6C" w:rsidRDefault="00AE4318" w:rsidP="00AE4318">
      <w:pPr>
        <w:spacing w:after="0" w:line="240" w:lineRule="auto"/>
        <w:ind w:right="-233"/>
        <w:jc w:val="both"/>
        <w:rPr>
          <w:rFonts w:cstheme="minorHAnsi"/>
          <w:lang w:val="fr-FR"/>
        </w:rPr>
      </w:pPr>
    </w:p>
    <w:p w14:paraId="0018619B" w14:textId="4B26E8CC" w:rsidR="00FA1ECC" w:rsidRPr="00060C6C" w:rsidRDefault="00FA2A87">
      <w:pPr>
        <w:spacing w:after="0" w:line="240" w:lineRule="auto"/>
        <w:ind w:right="-233"/>
        <w:jc w:val="both"/>
        <w:rPr>
          <w:rFonts w:cstheme="minorHAnsi"/>
          <w:lang w:val="fr-FR"/>
        </w:rPr>
      </w:pPr>
      <w:r w:rsidRPr="00060C6C">
        <w:rPr>
          <w:rFonts w:cstheme="minorHAnsi"/>
          <w:lang w:val="fr-FR"/>
        </w:rPr>
        <w:t>Les données à caractère personnel traitées dans le cadre d</w:t>
      </w:r>
      <w:r w:rsidR="00E8724B">
        <w:rPr>
          <w:rFonts w:cstheme="minorHAnsi"/>
          <w:lang w:val="fr-FR"/>
        </w:rPr>
        <w:t>e</w:t>
      </w:r>
      <w:r w:rsidRPr="00060C6C">
        <w:rPr>
          <w:rFonts w:cstheme="minorHAnsi"/>
          <w:lang w:val="fr-FR"/>
        </w:rPr>
        <w:t xml:space="preserve"> </w:t>
      </w:r>
      <w:r w:rsidR="00E8724B">
        <w:rPr>
          <w:rFonts w:cstheme="minorHAnsi"/>
          <w:lang w:val="fr-FR"/>
        </w:rPr>
        <w:t xml:space="preserve">cette procédure de </w:t>
      </w:r>
      <w:r w:rsidRPr="00060C6C">
        <w:rPr>
          <w:rFonts w:cstheme="minorHAnsi"/>
          <w:lang w:val="fr-FR"/>
        </w:rPr>
        <w:t xml:space="preserve">signalement ne seront pas conservées plus longtemps que nécessaire aux fins d'enquêtes internes et/ou externes (policières/judiciaires/administratives). </w:t>
      </w:r>
    </w:p>
    <w:p w14:paraId="426524B7" w14:textId="77777777" w:rsidR="00AE4318" w:rsidRPr="00060C6C" w:rsidRDefault="00AE4318" w:rsidP="00AE4318">
      <w:pPr>
        <w:spacing w:after="0" w:line="240" w:lineRule="auto"/>
        <w:ind w:right="-233"/>
        <w:jc w:val="both"/>
        <w:rPr>
          <w:rFonts w:cstheme="minorHAnsi"/>
          <w:lang w:val="fr-FR"/>
        </w:rPr>
      </w:pPr>
    </w:p>
    <w:p w14:paraId="3D3E5D2B" w14:textId="77777777" w:rsidR="00FA1ECC" w:rsidRPr="00060C6C" w:rsidRDefault="00FA2A87">
      <w:pPr>
        <w:spacing w:after="0" w:line="240" w:lineRule="auto"/>
        <w:ind w:right="-233"/>
        <w:jc w:val="both"/>
        <w:rPr>
          <w:rFonts w:cstheme="minorHAnsi"/>
          <w:b/>
          <w:color w:val="0070C0"/>
          <w:lang w:val="fr-FR"/>
        </w:rPr>
      </w:pPr>
      <w:r w:rsidRPr="00060C6C">
        <w:rPr>
          <w:rFonts w:cstheme="minorHAnsi"/>
          <w:b/>
          <w:color w:val="0070C0"/>
          <w:lang w:val="fr-FR"/>
        </w:rPr>
        <w:t>Sanctions</w:t>
      </w:r>
    </w:p>
    <w:p w14:paraId="1C891630" w14:textId="77777777" w:rsidR="00AE4318" w:rsidRPr="00060C6C" w:rsidRDefault="00AE4318" w:rsidP="00AE4318">
      <w:pPr>
        <w:spacing w:after="0" w:line="240" w:lineRule="auto"/>
        <w:ind w:right="-233"/>
        <w:jc w:val="both"/>
        <w:rPr>
          <w:rFonts w:cstheme="minorHAnsi"/>
          <w:lang w:val="fr-FR"/>
        </w:rPr>
      </w:pPr>
    </w:p>
    <w:p w14:paraId="5224E190" w14:textId="41C0DF84" w:rsidR="00FA1ECC" w:rsidRPr="00060C6C" w:rsidRDefault="00FA2A87">
      <w:pPr>
        <w:spacing w:after="0" w:line="240" w:lineRule="auto"/>
        <w:ind w:right="-233"/>
        <w:jc w:val="both"/>
        <w:rPr>
          <w:rFonts w:cstheme="minorHAnsi"/>
          <w:lang w:val="fr-FR"/>
        </w:rPr>
      </w:pPr>
      <w:r w:rsidRPr="00060C6C">
        <w:rPr>
          <w:rFonts w:cstheme="minorHAnsi"/>
          <w:lang w:val="fr-FR"/>
        </w:rPr>
        <w:t>Les infractions signalées peuvent donner lieu, pour la personne qui les a commises, à des sanctions (</w:t>
      </w:r>
      <w:r w:rsidR="008674B0">
        <w:rPr>
          <w:rFonts w:cstheme="minorHAnsi"/>
          <w:lang w:val="fr-FR"/>
        </w:rPr>
        <w:t>notamment</w:t>
      </w:r>
      <w:r w:rsidRPr="00060C6C">
        <w:rPr>
          <w:rFonts w:cstheme="minorHAnsi"/>
          <w:lang w:val="fr-FR"/>
        </w:rPr>
        <w:t xml:space="preserve"> un avertissement, un licenciement pour </w:t>
      </w:r>
      <w:r w:rsidR="008674B0">
        <w:rPr>
          <w:rFonts w:cstheme="minorHAnsi"/>
          <w:lang w:val="fr-FR"/>
        </w:rPr>
        <w:t>motif grave</w:t>
      </w:r>
      <w:r w:rsidRPr="00060C6C">
        <w:rPr>
          <w:rFonts w:cstheme="minorHAnsi"/>
          <w:lang w:val="fr-FR"/>
        </w:rPr>
        <w:t>), telles que définies, entre autres, dans le règlement du travail ou le contrat de travail.</w:t>
      </w:r>
    </w:p>
    <w:p w14:paraId="6BEE3F01" w14:textId="77777777" w:rsidR="00AE4318" w:rsidRPr="00060C6C" w:rsidRDefault="00AE4318" w:rsidP="00AE4318">
      <w:pPr>
        <w:spacing w:after="0" w:line="240" w:lineRule="auto"/>
        <w:ind w:right="-233"/>
        <w:jc w:val="both"/>
        <w:rPr>
          <w:rFonts w:cstheme="minorHAnsi"/>
          <w:lang w:val="fr-FR"/>
        </w:rPr>
      </w:pPr>
    </w:p>
    <w:p w14:paraId="2DF40692" w14:textId="316E6EE8" w:rsidR="00FA1ECC" w:rsidRPr="00060C6C" w:rsidRDefault="00FA2A87">
      <w:pPr>
        <w:spacing w:after="0" w:line="240" w:lineRule="auto"/>
        <w:ind w:right="-233"/>
        <w:jc w:val="both"/>
        <w:rPr>
          <w:rFonts w:cstheme="minorHAnsi"/>
          <w:lang w:val="fr-FR"/>
        </w:rPr>
      </w:pPr>
      <w:r w:rsidRPr="00060C6C">
        <w:rPr>
          <w:rFonts w:cstheme="minorHAnsi"/>
          <w:lang w:val="fr-FR"/>
        </w:rPr>
        <w:t xml:space="preserve">Outre ces sanctions relevant du droit du travail, en fonction de la nature de la violation et </w:t>
      </w:r>
      <w:r w:rsidR="008674B0">
        <w:rPr>
          <w:rFonts w:cstheme="minorHAnsi"/>
          <w:lang w:val="fr-FR"/>
        </w:rPr>
        <w:t>du droit</w:t>
      </w:r>
      <w:r w:rsidRPr="00060C6C">
        <w:rPr>
          <w:rFonts w:cstheme="minorHAnsi"/>
          <w:lang w:val="fr-FR"/>
        </w:rPr>
        <w:t xml:space="preserve"> applicable, la personne concernée ou le </w:t>
      </w:r>
      <w:r w:rsidR="008674B0">
        <w:rPr>
          <w:rFonts w:cstheme="minorHAnsi"/>
          <w:lang w:val="fr-FR"/>
        </w:rPr>
        <w:t>lanceur d’alerte</w:t>
      </w:r>
      <w:r w:rsidRPr="00060C6C">
        <w:rPr>
          <w:rFonts w:cstheme="minorHAnsi"/>
          <w:lang w:val="fr-FR"/>
        </w:rPr>
        <w:t xml:space="preserve"> de mauvaise foi peut encourir des sanctions supplémentaires, telles que des sanctions </w:t>
      </w:r>
      <w:r w:rsidR="006A0D9D" w:rsidRPr="00060C6C">
        <w:rPr>
          <w:rFonts w:cstheme="minorHAnsi"/>
          <w:lang w:val="fr-FR"/>
        </w:rPr>
        <w:t xml:space="preserve">pénales </w:t>
      </w:r>
      <w:r w:rsidRPr="00060C6C">
        <w:rPr>
          <w:rFonts w:cstheme="minorHAnsi"/>
          <w:lang w:val="fr-FR"/>
        </w:rPr>
        <w:t>et des dommages-intérêts.</w:t>
      </w:r>
    </w:p>
    <w:p w14:paraId="05ACD699" w14:textId="77777777" w:rsidR="00AE4318" w:rsidRPr="00060C6C" w:rsidRDefault="00AE4318" w:rsidP="00AE4318">
      <w:pPr>
        <w:spacing w:after="0" w:line="240" w:lineRule="auto"/>
        <w:ind w:right="-233"/>
        <w:jc w:val="both"/>
        <w:rPr>
          <w:rFonts w:cstheme="minorHAnsi"/>
          <w:lang w:val="fr-FR"/>
        </w:rPr>
      </w:pPr>
    </w:p>
    <w:p w14:paraId="52B170F7" w14:textId="74A18030" w:rsidR="00FA1ECC" w:rsidRPr="00060C6C" w:rsidRDefault="00894AAD">
      <w:pPr>
        <w:spacing w:after="0" w:line="240" w:lineRule="auto"/>
        <w:ind w:right="-233"/>
        <w:jc w:val="both"/>
        <w:rPr>
          <w:rFonts w:cstheme="minorHAnsi"/>
          <w:b/>
          <w:color w:val="0070C0"/>
          <w:lang w:val="fr-FR"/>
        </w:rPr>
      </w:pPr>
      <w:r>
        <w:rPr>
          <w:rFonts w:cstheme="minorHAnsi"/>
          <w:b/>
          <w:color w:val="0070C0"/>
          <w:lang w:val="fr-FR"/>
        </w:rPr>
        <w:t>Collaboration de la direction</w:t>
      </w:r>
    </w:p>
    <w:p w14:paraId="7C479535" w14:textId="77777777" w:rsidR="00AE4318" w:rsidRPr="00060C6C" w:rsidRDefault="00AE4318" w:rsidP="00AE4318">
      <w:pPr>
        <w:spacing w:after="0" w:line="240" w:lineRule="auto"/>
        <w:ind w:right="-233"/>
        <w:jc w:val="both"/>
        <w:rPr>
          <w:rFonts w:cstheme="minorHAnsi"/>
          <w:lang w:val="fr-FR"/>
        </w:rPr>
      </w:pPr>
    </w:p>
    <w:p w14:paraId="61341E85" w14:textId="07687B9F" w:rsidR="00FA1ECC" w:rsidRPr="00060C6C" w:rsidRDefault="00FA2A87" w:rsidP="00E56286">
      <w:pPr>
        <w:spacing w:after="0" w:line="240" w:lineRule="auto"/>
        <w:ind w:right="-233"/>
        <w:jc w:val="both"/>
        <w:rPr>
          <w:rFonts w:cstheme="minorHAnsi"/>
          <w:lang w:val="fr-FR"/>
        </w:rPr>
      </w:pPr>
      <w:r w:rsidRPr="00060C6C">
        <w:rPr>
          <w:rFonts w:cstheme="minorHAnsi"/>
          <w:lang w:val="fr-FR"/>
        </w:rPr>
        <w:t xml:space="preserve">Afin </w:t>
      </w:r>
      <w:r w:rsidR="00965251">
        <w:rPr>
          <w:rFonts w:cstheme="minorHAnsi"/>
          <w:lang w:val="fr-FR"/>
        </w:rPr>
        <w:t>d’assurer un</w:t>
      </w:r>
      <w:r w:rsidR="0081566E">
        <w:rPr>
          <w:rFonts w:cstheme="minorHAnsi"/>
          <w:lang w:val="fr-FR"/>
        </w:rPr>
        <w:t xml:space="preserve">e intégration correcte </w:t>
      </w:r>
      <w:r w:rsidR="00965251">
        <w:rPr>
          <w:rFonts w:cstheme="minorHAnsi"/>
          <w:lang w:val="fr-FR"/>
        </w:rPr>
        <w:t>de cette</w:t>
      </w:r>
      <w:r w:rsidRPr="00060C6C">
        <w:rPr>
          <w:rFonts w:cstheme="minorHAnsi"/>
          <w:lang w:val="fr-FR"/>
        </w:rPr>
        <w:t xml:space="preserve"> </w:t>
      </w:r>
      <w:r w:rsidR="00965251">
        <w:rPr>
          <w:rFonts w:cstheme="minorHAnsi"/>
          <w:lang w:val="fr-FR"/>
        </w:rPr>
        <w:t>procédure</w:t>
      </w:r>
      <w:r w:rsidRPr="00060C6C">
        <w:rPr>
          <w:rFonts w:cstheme="minorHAnsi"/>
          <w:lang w:val="fr-FR"/>
        </w:rPr>
        <w:t xml:space="preserve"> </w:t>
      </w:r>
      <w:r w:rsidR="00894AAD">
        <w:rPr>
          <w:rFonts w:cstheme="minorHAnsi"/>
          <w:lang w:val="fr-FR"/>
        </w:rPr>
        <w:t>de signalement</w:t>
      </w:r>
      <w:r w:rsidR="00965251">
        <w:rPr>
          <w:rFonts w:cstheme="minorHAnsi"/>
          <w:lang w:val="fr-FR"/>
        </w:rPr>
        <w:t xml:space="preserve"> au sein de l’organisation</w:t>
      </w:r>
      <w:r w:rsidRPr="00060C6C">
        <w:rPr>
          <w:rFonts w:cstheme="minorHAnsi"/>
          <w:lang w:val="fr-FR"/>
        </w:rPr>
        <w:t>, la direction :</w:t>
      </w:r>
    </w:p>
    <w:p w14:paraId="2783AF5B" w14:textId="6FD34373" w:rsidR="00FA1ECC" w:rsidRPr="00060C6C" w:rsidRDefault="00894AAD" w:rsidP="00E56286">
      <w:pPr>
        <w:pStyle w:val="ListParagraph"/>
        <w:numPr>
          <w:ilvl w:val="0"/>
          <w:numId w:val="25"/>
        </w:numPr>
        <w:spacing w:after="0" w:line="240" w:lineRule="auto"/>
        <w:ind w:left="709" w:right="-233" w:hanging="283"/>
        <w:jc w:val="both"/>
        <w:rPr>
          <w:rFonts w:cstheme="minorHAnsi"/>
          <w:lang w:val="fr-FR"/>
        </w:rPr>
      </w:pPr>
      <w:r w:rsidRPr="00E545CA">
        <w:rPr>
          <w:rFonts w:cstheme="minorHAnsi"/>
          <w:lang w:val="fr-FR"/>
        </w:rPr>
        <w:t>veillera à ce que cette procédure</w:t>
      </w:r>
      <w:r w:rsidR="00FA2A87" w:rsidRPr="00060C6C">
        <w:rPr>
          <w:rFonts w:cstheme="minorHAnsi"/>
          <w:lang w:val="fr-FR"/>
        </w:rPr>
        <w:t xml:space="preserve"> </w:t>
      </w:r>
      <w:r w:rsidRPr="00E545CA">
        <w:rPr>
          <w:rFonts w:cstheme="minorHAnsi"/>
          <w:lang w:val="fr-FR"/>
        </w:rPr>
        <w:t>soit facilement accessible</w:t>
      </w:r>
      <w:r w:rsidR="00FA2A87" w:rsidRPr="00060C6C">
        <w:rPr>
          <w:rFonts w:cstheme="minorHAnsi"/>
          <w:lang w:val="fr-FR"/>
        </w:rPr>
        <w:t xml:space="preserve"> et connu</w:t>
      </w:r>
      <w:r w:rsidRPr="00E545CA">
        <w:rPr>
          <w:rFonts w:cstheme="minorHAnsi"/>
          <w:lang w:val="fr-FR"/>
        </w:rPr>
        <w:t>e</w:t>
      </w:r>
      <w:r w:rsidR="00FA2A87" w:rsidRPr="00060C6C">
        <w:rPr>
          <w:rFonts w:cstheme="minorHAnsi"/>
          <w:lang w:val="fr-FR"/>
        </w:rPr>
        <w:t xml:space="preserve"> de tous les </w:t>
      </w:r>
      <w:r w:rsidRPr="00E545CA">
        <w:rPr>
          <w:rFonts w:cstheme="minorHAnsi"/>
          <w:lang w:val="fr-FR"/>
        </w:rPr>
        <w:t>travailleurs</w:t>
      </w:r>
      <w:r w:rsidR="00E545CA">
        <w:rPr>
          <w:rFonts w:cstheme="minorHAnsi"/>
          <w:lang w:val="fr-FR"/>
        </w:rPr>
        <w:t> ;</w:t>
      </w:r>
      <w:r w:rsidRPr="00060C6C">
        <w:rPr>
          <w:rFonts w:cstheme="minorHAnsi"/>
          <w:lang w:val="fr-FR"/>
        </w:rPr>
        <w:t xml:space="preserve"> </w:t>
      </w:r>
    </w:p>
    <w:p w14:paraId="01EB0423" w14:textId="4AD13194" w:rsidR="00FA1ECC" w:rsidRPr="00060C6C" w:rsidRDefault="00894AAD" w:rsidP="00E56286">
      <w:pPr>
        <w:pStyle w:val="ListParagraph"/>
        <w:numPr>
          <w:ilvl w:val="0"/>
          <w:numId w:val="25"/>
        </w:numPr>
        <w:tabs>
          <w:tab w:val="left" w:pos="709"/>
        </w:tabs>
        <w:spacing w:after="0" w:line="240" w:lineRule="auto"/>
        <w:ind w:left="709" w:right="-233" w:hanging="283"/>
        <w:jc w:val="both"/>
        <w:rPr>
          <w:rFonts w:cstheme="minorHAnsi"/>
          <w:lang w:val="fr-FR"/>
        </w:rPr>
      </w:pPr>
      <w:r w:rsidRPr="00E545CA">
        <w:rPr>
          <w:rFonts w:cstheme="minorHAnsi"/>
          <w:lang w:val="fr-FR"/>
        </w:rPr>
        <w:t>p</w:t>
      </w:r>
      <w:r w:rsidR="00FA2A87" w:rsidRPr="00060C6C">
        <w:rPr>
          <w:rFonts w:cstheme="minorHAnsi"/>
          <w:lang w:val="fr-FR"/>
        </w:rPr>
        <w:t>rendr</w:t>
      </w:r>
      <w:r w:rsidRPr="00E545CA">
        <w:rPr>
          <w:rFonts w:cstheme="minorHAnsi"/>
          <w:lang w:val="fr-FR"/>
        </w:rPr>
        <w:t>a</w:t>
      </w:r>
      <w:r w:rsidR="00FA2A87" w:rsidRPr="00060C6C">
        <w:rPr>
          <w:rFonts w:cstheme="minorHAnsi"/>
          <w:lang w:val="fr-FR"/>
        </w:rPr>
        <w:t xml:space="preserve"> au sérieux tous les signalements, prendr</w:t>
      </w:r>
      <w:r w:rsidRPr="00E545CA">
        <w:rPr>
          <w:rFonts w:cstheme="minorHAnsi"/>
          <w:lang w:val="fr-FR"/>
        </w:rPr>
        <w:t>a</w:t>
      </w:r>
      <w:r w:rsidR="00FA2A87" w:rsidRPr="00060C6C">
        <w:rPr>
          <w:rFonts w:cstheme="minorHAnsi"/>
          <w:lang w:val="fr-FR"/>
        </w:rPr>
        <w:t xml:space="preserve"> </w:t>
      </w:r>
      <w:r w:rsidRPr="00E545CA">
        <w:rPr>
          <w:rFonts w:cstheme="minorHAnsi"/>
          <w:lang w:val="fr-FR"/>
        </w:rPr>
        <w:t>l</w:t>
      </w:r>
      <w:r w:rsidR="00FA2A87" w:rsidRPr="00060C6C">
        <w:rPr>
          <w:rFonts w:cstheme="minorHAnsi"/>
          <w:lang w:val="fr-FR"/>
        </w:rPr>
        <w:t>es mesures utile</w:t>
      </w:r>
      <w:r w:rsidRPr="00E545CA">
        <w:rPr>
          <w:rFonts w:cstheme="minorHAnsi"/>
          <w:lang w:val="fr-FR"/>
        </w:rPr>
        <w:t>s</w:t>
      </w:r>
      <w:r w:rsidR="00FA2A87" w:rsidRPr="00060C6C">
        <w:rPr>
          <w:rFonts w:cstheme="minorHAnsi"/>
          <w:lang w:val="fr-FR"/>
        </w:rPr>
        <w:t xml:space="preserve"> et garantir</w:t>
      </w:r>
      <w:r w:rsidRPr="00E545CA">
        <w:rPr>
          <w:rFonts w:cstheme="minorHAnsi"/>
          <w:lang w:val="fr-FR"/>
        </w:rPr>
        <w:t>a</w:t>
      </w:r>
      <w:r w:rsidR="00FA2A87" w:rsidRPr="00060C6C">
        <w:rPr>
          <w:rFonts w:cstheme="minorHAnsi"/>
          <w:lang w:val="fr-FR"/>
        </w:rPr>
        <w:t xml:space="preserve"> la confidentialité et la diligence</w:t>
      </w:r>
      <w:r w:rsidRPr="00E545CA">
        <w:rPr>
          <w:rFonts w:cstheme="minorHAnsi"/>
          <w:lang w:val="fr-FR"/>
        </w:rPr>
        <w:t xml:space="preserve"> dans le traitement des signalement</w:t>
      </w:r>
      <w:r w:rsidR="00965251" w:rsidRPr="00E545CA">
        <w:rPr>
          <w:rFonts w:cstheme="minorHAnsi"/>
          <w:lang w:val="fr-FR"/>
        </w:rPr>
        <w:t>s</w:t>
      </w:r>
      <w:r w:rsidR="00FA2A87" w:rsidRPr="00060C6C">
        <w:rPr>
          <w:rFonts w:cstheme="minorHAnsi"/>
          <w:lang w:val="fr-FR"/>
        </w:rPr>
        <w:t>.</w:t>
      </w:r>
    </w:p>
    <w:p w14:paraId="1B8BE5A1" w14:textId="77777777" w:rsidR="00647968" w:rsidRPr="00060C6C" w:rsidRDefault="00647968" w:rsidP="004F24AE">
      <w:pPr>
        <w:spacing w:after="0" w:line="240" w:lineRule="auto"/>
        <w:jc w:val="both"/>
        <w:rPr>
          <w:rFonts w:cstheme="minorHAnsi"/>
          <w:lang w:val="fr-FR"/>
        </w:rPr>
      </w:pPr>
    </w:p>
    <w:p w14:paraId="60F52242" w14:textId="77777777" w:rsidR="00647968" w:rsidRPr="00060C6C" w:rsidRDefault="00647968" w:rsidP="004F24AE">
      <w:pPr>
        <w:spacing w:after="0" w:line="240" w:lineRule="auto"/>
        <w:jc w:val="both"/>
        <w:rPr>
          <w:rFonts w:cstheme="minorHAnsi"/>
          <w:lang w:val="fr-FR"/>
        </w:rPr>
      </w:pPr>
    </w:p>
    <w:p w14:paraId="373036D6" w14:textId="6A735789" w:rsidR="00FA1ECC" w:rsidRPr="00060C6C" w:rsidRDefault="00FA2A87">
      <w:pPr>
        <w:spacing w:after="0" w:line="240" w:lineRule="auto"/>
        <w:jc w:val="both"/>
        <w:rPr>
          <w:rFonts w:cstheme="minorHAnsi"/>
          <w:lang w:val="fr-FR"/>
        </w:rPr>
      </w:pPr>
      <w:r w:rsidRPr="00060C6C">
        <w:rPr>
          <w:rFonts w:cstheme="minorHAnsi"/>
          <w:lang w:val="fr-FR"/>
        </w:rPr>
        <w:t xml:space="preserve">Annexe 1 : </w:t>
      </w:r>
      <w:r w:rsidR="00255575">
        <w:rPr>
          <w:rFonts w:cstheme="minorHAnsi"/>
          <w:lang w:val="fr-FR"/>
        </w:rPr>
        <w:t>personnes à qui le signalement peut être adressé</w:t>
      </w:r>
    </w:p>
    <w:p w14:paraId="022C4E33" w14:textId="3266C67F" w:rsidR="005D4E5A" w:rsidRPr="005D4E5A" w:rsidRDefault="00FA2A87" w:rsidP="005D4E5A">
      <w:pPr>
        <w:spacing w:after="0" w:line="240" w:lineRule="auto"/>
        <w:jc w:val="both"/>
        <w:rPr>
          <w:rFonts w:cstheme="minorHAnsi"/>
          <w:lang w:val="fr-FR"/>
        </w:rPr>
      </w:pPr>
      <w:r w:rsidRPr="00060C6C">
        <w:rPr>
          <w:rFonts w:cstheme="minorHAnsi"/>
          <w:lang w:val="fr-FR"/>
        </w:rPr>
        <w:t xml:space="preserve">Annexe 2 : formulaire de </w:t>
      </w:r>
      <w:r w:rsidR="00255575">
        <w:rPr>
          <w:rFonts w:cstheme="minorHAnsi"/>
          <w:lang w:val="fr-FR"/>
        </w:rPr>
        <w:t>signalement</w:t>
      </w:r>
    </w:p>
    <w:p w14:paraId="1133E14F" w14:textId="77777777" w:rsidR="005D4E5A" w:rsidRPr="005D4E5A" w:rsidRDefault="005D4E5A" w:rsidP="00D0569B">
      <w:pPr>
        <w:rPr>
          <w:rFonts w:cstheme="minorHAnsi"/>
          <w:lang w:val="fr-FR"/>
        </w:rPr>
      </w:pPr>
    </w:p>
    <w:p w14:paraId="48BC33B4" w14:textId="77777777" w:rsidR="005D4E5A" w:rsidRDefault="005D4E5A" w:rsidP="005D4E5A">
      <w:pPr>
        <w:rPr>
          <w:rFonts w:cstheme="minorHAnsi"/>
          <w:lang w:val="fr-FR"/>
        </w:rPr>
      </w:pPr>
    </w:p>
    <w:p w14:paraId="7E33051E" w14:textId="77777777" w:rsidR="005D4E5A" w:rsidRPr="005D4E5A" w:rsidRDefault="005D4E5A" w:rsidP="00D0569B">
      <w:pPr>
        <w:rPr>
          <w:rFonts w:cstheme="minorHAnsi"/>
          <w:lang w:val="fr-FR"/>
        </w:rPr>
      </w:pPr>
    </w:p>
    <w:sectPr w:rsidR="005D4E5A" w:rsidRPr="005D4E5A" w:rsidSect="00FC2650">
      <w:endnotePr>
        <w:numFmt w:val="decimal"/>
      </w:endnotePr>
      <w:type w:val="continuous"/>
      <w:pgSz w:w="12240" w:h="15840"/>
      <w:pgMar w:top="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0D61" w14:textId="77777777" w:rsidR="00252DE2" w:rsidRDefault="00252DE2" w:rsidP="00E101C4">
      <w:pPr>
        <w:spacing w:after="0" w:line="240" w:lineRule="auto"/>
      </w:pPr>
      <w:r>
        <w:separator/>
      </w:r>
    </w:p>
  </w:endnote>
  <w:endnote w:type="continuationSeparator" w:id="0">
    <w:p w14:paraId="2FCC50CC" w14:textId="77777777" w:rsidR="00252DE2" w:rsidRDefault="00252DE2" w:rsidP="00E1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inci Sans">
    <w:panose1 w:val="02000000000000000000"/>
    <w:charset w:val="00"/>
    <w:family w:val="modern"/>
    <w:notTrueType/>
    <w:pitch w:val="variable"/>
    <w:sig w:usb0="A00000AF" w:usb1="4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527891"/>
      <w:docPartObj>
        <w:docPartGallery w:val="Page Numbers (Bottom of Page)"/>
        <w:docPartUnique/>
      </w:docPartObj>
    </w:sdtPr>
    <w:sdtEndPr>
      <w:rPr>
        <w:noProof/>
      </w:rPr>
    </w:sdtEndPr>
    <w:sdtContent>
      <w:p w14:paraId="56C7E2E2" w14:textId="77777777" w:rsidR="00FA1ECC" w:rsidRPr="007B3F47" w:rsidRDefault="00FA2A87">
        <w:pPr>
          <w:pStyle w:val="Footer"/>
          <w:jc w:val="right"/>
          <w:rPr>
            <w:lang w:val="fr-BE"/>
          </w:rPr>
        </w:pPr>
        <w:r>
          <w:fldChar w:fldCharType="begin"/>
        </w:r>
        <w:r w:rsidRPr="007B3F47">
          <w:rPr>
            <w:lang w:val="fr-BE"/>
          </w:rPr>
          <w:instrText xml:space="preserve"> PAGE   \* MERGEFORMAT </w:instrText>
        </w:r>
        <w:r>
          <w:fldChar w:fldCharType="separate"/>
        </w:r>
        <w:r w:rsidRPr="007B3F47">
          <w:rPr>
            <w:noProof/>
            <w:lang w:val="fr-BE"/>
          </w:rPr>
          <w:t>2</w:t>
        </w:r>
        <w:r>
          <w:rPr>
            <w:noProof/>
          </w:rPr>
          <w:fldChar w:fldCharType="end"/>
        </w:r>
      </w:p>
    </w:sdtContent>
  </w:sdt>
  <w:p w14:paraId="4D57CCC5" w14:textId="4219B593" w:rsidR="00FA1ECC" w:rsidRPr="00385220" w:rsidRDefault="002C532D">
    <w:pPr>
      <w:pStyle w:val="Footer"/>
      <w:rPr>
        <w:color w:val="595959" w:themeColor="text1" w:themeTint="A6"/>
        <w:sz w:val="18"/>
        <w:szCs w:val="18"/>
        <w:lang w:val="fr-BE"/>
      </w:rPr>
    </w:pPr>
    <w:r w:rsidRPr="00385220">
      <w:rPr>
        <w:color w:val="595959" w:themeColor="text1" w:themeTint="A6"/>
        <w:sz w:val="18"/>
        <w:szCs w:val="18"/>
        <w:lang w:val="fr-BE"/>
      </w:rPr>
      <w:t>2024</w:t>
    </w:r>
    <w:r w:rsidR="003D7BAA" w:rsidRPr="00385220">
      <w:rPr>
        <w:color w:val="595959" w:themeColor="text1" w:themeTint="A6"/>
        <w:sz w:val="18"/>
        <w:szCs w:val="18"/>
        <w:lang w:val="fr-BE"/>
      </w:rPr>
      <w:t>Procédure de</w:t>
    </w:r>
    <w:r w:rsidR="00FA2A87" w:rsidRPr="00385220">
      <w:rPr>
        <w:color w:val="595959" w:themeColor="text1" w:themeTint="A6"/>
        <w:sz w:val="18"/>
        <w:szCs w:val="18"/>
        <w:lang w:val="fr-BE"/>
      </w:rPr>
      <w:t xml:space="preserve"> </w:t>
    </w:r>
    <w:r w:rsidR="0075418D" w:rsidRPr="00385220">
      <w:rPr>
        <w:color w:val="595959" w:themeColor="text1" w:themeTint="A6"/>
        <w:sz w:val="18"/>
        <w:szCs w:val="18"/>
        <w:lang w:val="fr-BE"/>
      </w:rPr>
      <w:t xml:space="preserve">signalement </w:t>
    </w:r>
    <w:r w:rsidRPr="00385220">
      <w:rPr>
        <w:color w:val="595959" w:themeColor="text1" w:themeTint="A6"/>
        <w:sz w:val="18"/>
        <w:szCs w:val="18"/>
        <w:lang w:val="fr-BE"/>
      </w:rPr>
      <w:t>VEB</w:t>
    </w:r>
    <w:r w:rsidR="00FA2A87" w:rsidRPr="00385220">
      <w:rPr>
        <w:color w:val="595959" w:themeColor="text1" w:themeTint="A6"/>
        <w:sz w:val="18"/>
        <w:szCs w:val="18"/>
        <w:lang w:val="fr-BE"/>
      </w:rPr>
      <w:t xml:space="preserve"> </w:t>
    </w:r>
    <w:r w:rsidR="00305969" w:rsidRPr="00385220">
      <w:rPr>
        <w:color w:val="595959" w:themeColor="text1" w:themeTint="A6"/>
        <w:sz w:val="18"/>
        <w:szCs w:val="18"/>
        <w:lang w:val="fr-BE"/>
      </w:rPr>
      <w:t xml:space="preserve">- </w:t>
    </w:r>
    <w:r w:rsidR="00FA2A87" w:rsidRPr="00385220">
      <w:rPr>
        <w:color w:val="595959" w:themeColor="text1" w:themeTint="A6"/>
        <w:sz w:val="18"/>
        <w:szCs w:val="18"/>
        <w:lang w:val="fr-BE"/>
      </w:rPr>
      <w:t xml:space="preserve">version </w:t>
    </w:r>
    <w:r w:rsidR="00305969" w:rsidRPr="00385220">
      <w:rPr>
        <w:color w:val="595959" w:themeColor="text1" w:themeTint="A6"/>
        <w:sz w:val="18"/>
        <w:szCs w:val="18"/>
        <w:lang w:val="fr-BE"/>
      </w:rPr>
      <w:t xml:space="preserve">actualisée </w:t>
    </w:r>
    <w:r w:rsidRPr="00385220">
      <w:rPr>
        <w:color w:val="595959" w:themeColor="text1" w:themeTint="A6"/>
        <w:sz w:val="18"/>
        <w:szCs w:val="18"/>
        <w:lang w:val="fr-BE"/>
      </w:rPr>
      <w:t xml:space="preserve">au </w:t>
    </w:r>
    <w:r w:rsidR="00031849">
      <w:rPr>
        <w:color w:val="595959" w:themeColor="text1" w:themeTint="A6"/>
        <w:sz w:val="18"/>
        <w:szCs w:val="18"/>
        <w:lang w:val="fr-BE"/>
      </w:rPr>
      <w:t>25</w:t>
    </w:r>
    <w:r w:rsidR="005D4E5A">
      <w:rPr>
        <w:color w:val="595959" w:themeColor="text1" w:themeTint="A6"/>
        <w:sz w:val="18"/>
        <w:szCs w:val="18"/>
        <w:lang w:val="fr-BE"/>
      </w:rPr>
      <w:t>.09.</w:t>
    </w:r>
    <w:r w:rsidR="00FA2A87" w:rsidRPr="00385220">
      <w:rPr>
        <w:color w:val="595959" w:themeColor="text1" w:themeTint="A6"/>
        <w:sz w:val="18"/>
        <w:szCs w:val="18"/>
        <w:lang w:val="fr-BE"/>
      </w:rPr>
      <w:t>202</w:t>
    </w:r>
    <w:r w:rsidR="00F83D7C">
      <w:rPr>
        <w:color w:val="595959" w:themeColor="text1" w:themeTint="A6"/>
        <w:sz w:val="18"/>
        <w:szCs w:val="18"/>
        <w:lang w:val="fr-BE"/>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E270D" w14:textId="77777777" w:rsidR="00252DE2" w:rsidRDefault="00252DE2" w:rsidP="00E101C4">
      <w:pPr>
        <w:spacing w:after="0" w:line="240" w:lineRule="auto"/>
      </w:pPr>
      <w:bookmarkStart w:id="0" w:name="_Hlk8739982"/>
      <w:bookmarkEnd w:id="0"/>
      <w:r>
        <w:separator/>
      </w:r>
    </w:p>
  </w:footnote>
  <w:footnote w:type="continuationSeparator" w:id="0">
    <w:p w14:paraId="735BB95A" w14:textId="77777777" w:rsidR="00252DE2" w:rsidRDefault="00252DE2" w:rsidP="00E101C4">
      <w:pPr>
        <w:spacing w:after="0" w:line="240" w:lineRule="auto"/>
      </w:pPr>
      <w:r>
        <w:continuationSeparator/>
      </w:r>
    </w:p>
  </w:footnote>
  <w:footnote w:id="1">
    <w:p w14:paraId="55144493" w14:textId="06231DBE" w:rsidR="00FA1ECC" w:rsidRPr="007B3F47" w:rsidRDefault="00FA2A87" w:rsidP="003216BA">
      <w:pPr>
        <w:pStyle w:val="FootnoteText"/>
        <w:jc w:val="both"/>
        <w:rPr>
          <w:rFonts w:cstheme="minorHAnsi"/>
          <w:lang w:val="fr-BE"/>
        </w:rPr>
      </w:pPr>
      <w:r w:rsidRPr="00AB6455">
        <w:rPr>
          <w:rStyle w:val="FootnoteReference"/>
          <w:rFonts w:cstheme="minorHAnsi"/>
        </w:rPr>
        <w:footnoteRef/>
      </w:r>
      <w:r w:rsidR="002132E5" w:rsidRPr="007B3F47">
        <w:rPr>
          <w:rFonts w:cstheme="minorHAnsi"/>
          <w:lang w:val="fr-BE"/>
        </w:rPr>
        <w:t xml:space="preserve"> Une procédure </w:t>
      </w:r>
      <w:r w:rsidR="0055495F">
        <w:rPr>
          <w:rFonts w:cstheme="minorHAnsi"/>
          <w:lang w:val="fr-BE"/>
        </w:rPr>
        <w:t>d’alerte</w:t>
      </w:r>
      <w:r w:rsidR="002132E5" w:rsidRPr="007B3F47">
        <w:rPr>
          <w:rFonts w:cstheme="minorHAnsi"/>
          <w:lang w:val="fr-BE"/>
        </w:rPr>
        <w:t xml:space="preserve"> a été introduite en mars 2022, cette procédure a été </w:t>
      </w:r>
      <w:r w:rsidR="00641E85" w:rsidRPr="007B3F47">
        <w:rPr>
          <w:rFonts w:cstheme="minorHAnsi"/>
          <w:lang w:val="fr-BE"/>
        </w:rPr>
        <w:t>mise à jour</w:t>
      </w:r>
      <w:r w:rsidR="002132E5" w:rsidRPr="007B3F47">
        <w:rPr>
          <w:rFonts w:cstheme="minorHAnsi"/>
          <w:lang w:val="fr-BE"/>
        </w:rPr>
        <w:t xml:space="preserve">. Ce document décrit la procédure actuelle.   </w:t>
      </w:r>
    </w:p>
  </w:footnote>
  <w:footnote w:id="2">
    <w:p w14:paraId="05978E21" w14:textId="1DEA509F" w:rsidR="00FA1ECC" w:rsidRPr="007B3F47" w:rsidRDefault="00FA2A87" w:rsidP="003216BA">
      <w:pPr>
        <w:pStyle w:val="Footer"/>
        <w:jc w:val="both"/>
        <w:rPr>
          <w:rFonts w:cstheme="minorHAnsi"/>
          <w:sz w:val="20"/>
          <w:szCs w:val="20"/>
          <w:lang w:val="fr-BE"/>
        </w:rPr>
      </w:pPr>
      <w:r w:rsidRPr="006C751A">
        <w:rPr>
          <w:rStyle w:val="FootnoteReference"/>
          <w:rFonts w:cstheme="minorHAnsi"/>
          <w:sz w:val="20"/>
          <w:szCs w:val="20"/>
        </w:rPr>
        <w:footnoteRef/>
      </w:r>
      <w:r w:rsidRPr="007B3F47">
        <w:rPr>
          <w:rFonts w:cstheme="minorHAnsi"/>
          <w:iCs/>
          <w:sz w:val="20"/>
          <w:szCs w:val="20"/>
          <w:lang w:val="fr-BE"/>
        </w:rPr>
        <w:t xml:space="preserve"> "</w:t>
      </w:r>
      <w:r w:rsidR="00645695">
        <w:rPr>
          <w:rFonts w:cstheme="minorHAnsi"/>
          <w:iCs/>
          <w:sz w:val="20"/>
          <w:szCs w:val="20"/>
          <w:lang w:val="fr-BE"/>
        </w:rPr>
        <w:t>Travailleurs</w:t>
      </w:r>
      <w:r w:rsidRPr="007B3F47">
        <w:rPr>
          <w:rFonts w:cstheme="minorHAnsi"/>
          <w:iCs/>
          <w:sz w:val="20"/>
          <w:szCs w:val="20"/>
          <w:lang w:val="fr-BE"/>
        </w:rPr>
        <w:t xml:space="preserve"> " désigne les </w:t>
      </w:r>
      <w:r w:rsidR="00645695">
        <w:rPr>
          <w:rFonts w:cstheme="minorHAnsi"/>
          <w:iCs/>
          <w:sz w:val="20"/>
          <w:szCs w:val="20"/>
          <w:lang w:val="fr-BE"/>
        </w:rPr>
        <w:t>travailleurs</w:t>
      </w:r>
      <w:r w:rsidR="00645695" w:rsidRPr="007B3F47">
        <w:rPr>
          <w:rFonts w:cstheme="minorHAnsi"/>
          <w:iCs/>
          <w:sz w:val="20"/>
          <w:szCs w:val="20"/>
          <w:lang w:val="fr-BE"/>
        </w:rPr>
        <w:t xml:space="preserve"> </w:t>
      </w:r>
      <w:r w:rsidR="0015144B" w:rsidRPr="007B3F47">
        <w:rPr>
          <w:rFonts w:cstheme="minorHAnsi"/>
          <w:iCs/>
          <w:sz w:val="20"/>
          <w:szCs w:val="20"/>
          <w:lang w:val="fr-BE"/>
        </w:rPr>
        <w:t>actuels</w:t>
      </w:r>
      <w:r w:rsidR="00527577" w:rsidRPr="007B3F47">
        <w:rPr>
          <w:rFonts w:cstheme="minorHAnsi"/>
          <w:iCs/>
          <w:sz w:val="20"/>
          <w:szCs w:val="20"/>
          <w:lang w:val="fr-BE"/>
        </w:rPr>
        <w:t>,</w:t>
      </w:r>
      <w:bookmarkStart w:id="1" w:name="_Hlk158043287"/>
      <w:r w:rsidR="00527577" w:rsidRPr="007B3F47">
        <w:rPr>
          <w:rFonts w:cstheme="minorHAnsi"/>
          <w:iCs/>
          <w:sz w:val="20"/>
          <w:szCs w:val="20"/>
          <w:lang w:val="fr-BE"/>
        </w:rPr>
        <w:t xml:space="preserve"> les futurs </w:t>
      </w:r>
      <w:r w:rsidR="0055495F">
        <w:rPr>
          <w:rFonts w:cstheme="minorHAnsi"/>
          <w:iCs/>
          <w:sz w:val="20"/>
          <w:szCs w:val="20"/>
          <w:lang w:val="fr-BE"/>
        </w:rPr>
        <w:t>et</w:t>
      </w:r>
      <w:r w:rsidR="00527577" w:rsidRPr="007B3F47">
        <w:rPr>
          <w:rFonts w:cstheme="minorHAnsi"/>
          <w:iCs/>
          <w:sz w:val="20"/>
          <w:szCs w:val="20"/>
          <w:lang w:val="fr-BE"/>
        </w:rPr>
        <w:t xml:space="preserve"> </w:t>
      </w:r>
      <w:r w:rsidRPr="007B3F47">
        <w:rPr>
          <w:rFonts w:cstheme="minorHAnsi"/>
          <w:iCs/>
          <w:sz w:val="20"/>
          <w:szCs w:val="20"/>
          <w:lang w:val="fr-BE"/>
        </w:rPr>
        <w:t xml:space="preserve">anciens </w:t>
      </w:r>
      <w:r w:rsidR="00645695">
        <w:rPr>
          <w:rFonts w:cstheme="minorHAnsi"/>
          <w:iCs/>
          <w:sz w:val="20"/>
          <w:szCs w:val="20"/>
          <w:lang w:val="fr-BE"/>
        </w:rPr>
        <w:t>travailleur</w:t>
      </w:r>
      <w:r w:rsidR="00645695" w:rsidRPr="007B3F47">
        <w:rPr>
          <w:rFonts w:cstheme="minorHAnsi"/>
          <w:iCs/>
          <w:sz w:val="20"/>
          <w:szCs w:val="20"/>
          <w:lang w:val="fr-BE"/>
        </w:rPr>
        <w:t>s</w:t>
      </w:r>
      <w:r w:rsidRPr="007B3F47">
        <w:rPr>
          <w:rFonts w:cstheme="minorHAnsi"/>
          <w:iCs/>
          <w:sz w:val="20"/>
          <w:szCs w:val="20"/>
          <w:lang w:val="fr-BE"/>
        </w:rPr>
        <w:t xml:space="preserve">, les </w:t>
      </w:r>
      <w:r w:rsidR="00D26AA1">
        <w:rPr>
          <w:rFonts w:cstheme="minorHAnsi"/>
          <w:iCs/>
          <w:sz w:val="20"/>
          <w:szCs w:val="20"/>
          <w:lang w:val="fr-BE"/>
        </w:rPr>
        <w:t>bénévole</w:t>
      </w:r>
      <w:r w:rsidR="0015144B" w:rsidRPr="007B3F47">
        <w:rPr>
          <w:rFonts w:cstheme="minorHAnsi"/>
          <w:iCs/>
          <w:sz w:val="20"/>
          <w:szCs w:val="20"/>
          <w:lang w:val="fr-BE"/>
        </w:rPr>
        <w:t>s, les stagiaires</w:t>
      </w:r>
      <w:r w:rsidR="0055495F">
        <w:rPr>
          <w:rFonts w:cstheme="minorHAnsi"/>
          <w:iCs/>
          <w:sz w:val="20"/>
          <w:szCs w:val="20"/>
          <w:lang w:val="fr-BE"/>
        </w:rPr>
        <w:t>,</w:t>
      </w:r>
      <w:r w:rsidR="0015144B" w:rsidRPr="007B3F47">
        <w:rPr>
          <w:rFonts w:cstheme="minorHAnsi"/>
          <w:iCs/>
          <w:sz w:val="20"/>
          <w:szCs w:val="20"/>
          <w:lang w:val="fr-BE"/>
        </w:rPr>
        <w:t xml:space="preserve"> les </w:t>
      </w:r>
      <w:r w:rsidRPr="007B3F47">
        <w:rPr>
          <w:rFonts w:cstheme="minorHAnsi"/>
          <w:iCs/>
          <w:sz w:val="20"/>
          <w:szCs w:val="20"/>
          <w:lang w:val="fr-BE"/>
        </w:rPr>
        <w:t>personnes appartenant à l'organe d'administration, de direction ou de surveillance,</w:t>
      </w:r>
      <w:bookmarkEnd w:id="1"/>
      <w:r w:rsidR="0015144B" w:rsidRPr="007B3F47">
        <w:rPr>
          <w:rFonts w:cstheme="minorHAnsi"/>
          <w:iCs/>
          <w:sz w:val="20"/>
          <w:szCs w:val="20"/>
          <w:lang w:val="fr-BE"/>
        </w:rPr>
        <w:t xml:space="preserve"> les actionnaires</w:t>
      </w:r>
      <w:r w:rsidR="00645695">
        <w:rPr>
          <w:rFonts w:cstheme="minorHAnsi"/>
          <w:iCs/>
          <w:sz w:val="20"/>
          <w:szCs w:val="20"/>
          <w:lang w:val="fr-BE"/>
        </w:rPr>
        <w:t xml:space="preserve"> ; « leurs Travailleurs » désigne les Travailleurs </w:t>
      </w:r>
      <w:r w:rsidRPr="007B3F47">
        <w:rPr>
          <w:rFonts w:cstheme="minorHAnsi"/>
          <w:iCs/>
          <w:sz w:val="20"/>
          <w:szCs w:val="20"/>
          <w:lang w:val="fr-BE"/>
        </w:rPr>
        <w:t xml:space="preserve">de VINCI Energies </w:t>
      </w:r>
      <w:proofErr w:type="spellStart"/>
      <w:r w:rsidRPr="007B3F47">
        <w:rPr>
          <w:rFonts w:cstheme="minorHAnsi"/>
          <w:iCs/>
          <w:sz w:val="20"/>
          <w:szCs w:val="20"/>
          <w:lang w:val="fr-BE"/>
        </w:rPr>
        <w:t>Belgium</w:t>
      </w:r>
      <w:proofErr w:type="spellEnd"/>
      <w:r w:rsidRPr="007B3F47">
        <w:rPr>
          <w:rFonts w:cstheme="minorHAnsi"/>
          <w:iCs/>
          <w:sz w:val="20"/>
          <w:szCs w:val="20"/>
          <w:lang w:val="fr-BE"/>
        </w:rPr>
        <w:t xml:space="preserve"> elle-même ainsi que ceux de ses filiales</w:t>
      </w:r>
      <w:r w:rsidR="00E659C4">
        <w:rPr>
          <w:rFonts w:cstheme="minorHAnsi"/>
          <w:iCs/>
          <w:sz w:val="20"/>
          <w:szCs w:val="20"/>
          <w:lang w:val="fr-BE"/>
        </w:rPr>
        <w:t xml:space="preserve"> (citées en annexe 1)</w:t>
      </w:r>
      <w:r w:rsidRPr="007B3F47">
        <w:rPr>
          <w:rFonts w:cstheme="minorHAnsi"/>
          <w:iCs/>
          <w:sz w:val="20"/>
          <w:szCs w:val="20"/>
          <w:lang w:val="fr-BE"/>
        </w:rPr>
        <w:t>.</w:t>
      </w:r>
    </w:p>
  </w:footnote>
  <w:footnote w:id="3">
    <w:p w14:paraId="2234297C" w14:textId="224530B8" w:rsidR="00FA1ECC" w:rsidRPr="007B3F47" w:rsidRDefault="00FA2A87" w:rsidP="003216BA">
      <w:pPr>
        <w:pStyle w:val="FootnoteText"/>
        <w:jc w:val="both"/>
        <w:rPr>
          <w:rFonts w:cstheme="minorHAnsi"/>
          <w:lang w:val="fr-BE"/>
        </w:rPr>
      </w:pPr>
      <w:r w:rsidRPr="00AB6455">
        <w:rPr>
          <w:rStyle w:val="FootnoteReference"/>
          <w:rFonts w:cstheme="minorHAnsi"/>
        </w:rPr>
        <w:footnoteRef/>
      </w:r>
      <w:r w:rsidRPr="007B3F47">
        <w:rPr>
          <w:rFonts w:cstheme="minorHAnsi"/>
          <w:lang w:val="fr-BE"/>
        </w:rPr>
        <w:t xml:space="preserve"> "Les parties prenantes </w:t>
      </w:r>
      <w:r w:rsidR="0055495F" w:rsidRPr="0055495F">
        <w:rPr>
          <w:rFonts w:cstheme="minorHAnsi"/>
          <w:lang w:val="fr-BE"/>
        </w:rPr>
        <w:t xml:space="preserve">" </w:t>
      </w:r>
      <w:r w:rsidR="00F830C4">
        <w:rPr>
          <w:rFonts w:cstheme="minorHAnsi"/>
          <w:lang w:val="fr-BE"/>
        </w:rPr>
        <w:t>désigne</w:t>
      </w:r>
      <w:r w:rsidR="00F830C4" w:rsidRPr="007B3F47">
        <w:rPr>
          <w:rFonts w:cstheme="minorHAnsi"/>
          <w:lang w:val="fr-BE"/>
        </w:rPr>
        <w:t xml:space="preserve"> </w:t>
      </w:r>
      <w:r w:rsidR="00B63987" w:rsidRPr="007B3F47">
        <w:rPr>
          <w:rFonts w:cstheme="minorHAnsi"/>
          <w:lang w:val="fr-BE"/>
        </w:rPr>
        <w:t>les</w:t>
      </w:r>
      <w:r w:rsidR="00645695">
        <w:rPr>
          <w:rFonts w:cstheme="minorHAnsi"/>
          <w:lang w:val="fr-BE"/>
        </w:rPr>
        <w:t xml:space="preserve"> Travailleurs</w:t>
      </w:r>
      <w:r w:rsidRPr="007B3F47">
        <w:rPr>
          <w:rFonts w:cstheme="minorHAnsi"/>
          <w:lang w:val="fr-BE"/>
        </w:rPr>
        <w:t xml:space="preserve"> d'un client, </w:t>
      </w:r>
      <w:r w:rsidR="005E1098">
        <w:rPr>
          <w:rFonts w:cstheme="minorHAnsi"/>
          <w:lang w:val="fr-BE"/>
        </w:rPr>
        <w:t xml:space="preserve">d’un partenaire, </w:t>
      </w:r>
      <w:r w:rsidRPr="007B3F47">
        <w:rPr>
          <w:rFonts w:cstheme="minorHAnsi"/>
          <w:lang w:val="fr-BE"/>
        </w:rPr>
        <w:t xml:space="preserve">d'un sous-traitant, d'un fournisseur ou d'un prestataire de services indépendant. </w:t>
      </w:r>
    </w:p>
  </w:footnote>
  <w:footnote w:id="4">
    <w:p w14:paraId="462834F1" w14:textId="77777777" w:rsidR="00FA1ECC" w:rsidRPr="007B3F47" w:rsidRDefault="00FA2A87" w:rsidP="000E177D">
      <w:pPr>
        <w:pStyle w:val="Footer"/>
        <w:jc w:val="both"/>
        <w:rPr>
          <w:rFonts w:cstheme="minorHAnsi"/>
          <w:sz w:val="20"/>
          <w:szCs w:val="20"/>
          <w:lang w:val="fr-BE"/>
        </w:rPr>
      </w:pPr>
      <w:r w:rsidRPr="006C751A">
        <w:rPr>
          <w:rStyle w:val="FootnoteReference"/>
          <w:rFonts w:cstheme="minorHAnsi"/>
          <w:sz w:val="20"/>
          <w:szCs w:val="20"/>
        </w:rPr>
        <w:footnoteRef/>
      </w:r>
      <w:r w:rsidRPr="007B3F47">
        <w:rPr>
          <w:rFonts w:cstheme="minorHAnsi"/>
          <w:sz w:val="20"/>
          <w:szCs w:val="20"/>
          <w:lang w:val="fr-BE"/>
        </w:rPr>
        <w:t xml:space="preserve"> Manifeste, Code d'éthique et de conduite, Code de conduite contre la corruption, Directive VINCI sur les droits sociaux et humains, Etapes incontournables et cruciales de la sécurité et de la santé au travail de VINCI.</w:t>
      </w:r>
    </w:p>
    <w:p w14:paraId="0609931A" w14:textId="316B2C66" w:rsidR="005F4DDE" w:rsidRPr="007B3F47" w:rsidRDefault="00FA2A87" w:rsidP="000E177D">
      <w:pPr>
        <w:pStyle w:val="Footer"/>
        <w:jc w:val="both"/>
        <w:rPr>
          <w:rFonts w:cstheme="minorHAnsi"/>
          <w:sz w:val="20"/>
          <w:szCs w:val="20"/>
          <w:lang w:val="fr-BE"/>
        </w:rPr>
      </w:pPr>
      <w:r w:rsidRPr="007B3F47">
        <w:rPr>
          <w:rFonts w:cstheme="minorHAnsi"/>
          <w:sz w:val="20"/>
          <w:szCs w:val="20"/>
          <w:lang w:val="fr-BE"/>
        </w:rPr>
        <w:t xml:space="preserve"> Pour les codes, voir la rubrique </w:t>
      </w:r>
      <w:r w:rsidR="001C784D" w:rsidRPr="007B3F47">
        <w:rPr>
          <w:rFonts w:cstheme="minorHAnsi"/>
          <w:sz w:val="20"/>
          <w:szCs w:val="20"/>
          <w:lang w:val="fr-BE"/>
        </w:rPr>
        <w:t xml:space="preserve">"Éthique et vigilance" sur </w:t>
      </w:r>
      <w:hyperlink r:id="rId1" w:history="1">
        <w:r w:rsidR="005F4DDE" w:rsidRPr="00CB1D0E">
          <w:rPr>
            <w:rStyle w:val="Hyperlink"/>
            <w:rFonts w:cstheme="minorHAnsi"/>
            <w:sz w:val="20"/>
            <w:szCs w:val="20"/>
            <w:lang w:val="fr-BE"/>
          </w:rPr>
          <w:t>https://www.vinci.net/appli/toolbox.nsf/fr/index.htm</w:t>
        </w:r>
      </w:hyperlink>
    </w:p>
    <w:p w14:paraId="4F312C43" w14:textId="77777777" w:rsidR="00D25675" w:rsidRPr="007B3F47" w:rsidRDefault="00D25675">
      <w:pPr>
        <w:pStyle w:val="FootnoteText"/>
        <w:rPr>
          <w:lang w:val="fr-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74563"/>
      <w:docPartObj>
        <w:docPartGallery w:val="Page Numbers (Top of Page)"/>
        <w:docPartUnique/>
      </w:docPartObj>
    </w:sdtPr>
    <w:sdtEndPr>
      <w:rPr>
        <w:noProof/>
      </w:rPr>
    </w:sdtEndPr>
    <w:sdtContent>
      <w:p w14:paraId="161D42FA" w14:textId="77777777" w:rsidR="00962111" w:rsidRDefault="00435CB4" w:rsidP="00435CB4">
        <w:pPr>
          <w:pStyle w:val="Header"/>
          <w:tabs>
            <w:tab w:val="left" w:pos="284"/>
          </w:tabs>
          <w:jc w:val="right"/>
        </w:pPr>
        <w:r>
          <w:rPr>
            <w:noProof/>
            <w:lang w:val="nl-NL" w:eastAsia="nl-NL"/>
          </w:rPr>
          <w:drawing>
            <wp:inline distT="0" distB="0" distL="0" distR="0" wp14:anchorId="66F9FF50" wp14:editId="1FC49EFE">
              <wp:extent cx="1165860" cy="4583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19160" cy="479256"/>
                      </a:xfrm>
                      <a:prstGeom prst="rect">
                        <a:avLst/>
                      </a:prstGeom>
                    </pic:spPr>
                  </pic:pic>
                </a:graphicData>
              </a:graphic>
            </wp:inline>
          </w:drawing>
        </w:r>
        <w:r>
          <w:t xml:space="preserve">                                                                                                                                                  </w:t>
        </w:r>
        <w:r w:rsidR="009C7836">
          <w:tab/>
        </w:r>
      </w:p>
    </w:sdtContent>
  </w:sdt>
  <w:p w14:paraId="7B9F22CB" w14:textId="77777777" w:rsidR="00E101C4" w:rsidRPr="005C3396" w:rsidRDefault="00E101C4" w:rsidP="00E101C4">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7C58"/>
    <w:multiLevelType w:val="hybridMultilevel"/>
    <w:tmpl w:val="FD80E34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 w15:restartNumberingAfterBreak="0">
    <w:nsid w:val="01A95B3D"/>
    <w:multiLevelType w:val="hybridMultilevel"/>
    <w:tmpl w:val="271CA29C"/>
    <w:lvl w:ilvl="0" w:tplc="0924155E">
      <w:start w:val="14"/>
      <w:numFmt w:val="bullet"/>
      <w:lvlText w:val="-"/>
      <w:lvlJc w:val="left"/>
      <w:pPr>
        <w:ind w:left="1211" w:hanging="360"/>
      </w:pPr>
      <w:rPr>
        <w:rFonts w:ascii="Calibri" w:eastAsiaTheme="minorHAnsi" w:hAnsi="Calibri" w:cs="Calibri"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2" w15:restartNumberingAfterBreak="0">
    <w:nsid w:val="05500F2B"/>
    <w:multiLevelType w:val="hybridMultilevel"/>
    <w:tmpl w:val="33BC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B2A85"/>
    <w:multiLevelType w:val="hybridMultilevel"/>
    <w:tmpl w:val="BD28630C"/>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4" w15:restartNumberingAfterBreak="0">
    <w:nsid w:val="0C7B09E8"/>
    <w:multiLevelType w:val="hybridMultilevel"/>
    <w:tmpl w:val="91BE9F6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036D8E"/>
    <w:multiLevelType w:val="hybridMultilevel"/>
    <w:tmpl w:val="C2166B5A"/>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51462"/>
    <w:multiLevelType w:val="hybridMultilevel"/>
    <w:tmpl w:val="2C6A6E66"/>
    <w:lvl w:ilvl="0" w:tplc="B9A81B24">
      <w:start w:val="1"/>
      <w:numFmt w:val="bullet"/>
      <w:lvlText w:val="-"/>
      <w:lvlJc w:val="left"/>
      <w:pPr>
        <w:tabs>
          <w:tab w:val="num" w:pos="720"/>
        </w:tabs>
        <w:ind w:left="720" w:hanging="360"/>
      </w:pPr>
      <w:rPr>
        <w:rFonts w:ascii="Times New Roman" w:hAnsi="Times New Roman" w:hint="default"/>
      </w:rPr>
    </w:lvl>
    <w:lvl w:ilvl="1" w:tplc="7E6A3A10" w:tentative="1">
      <w:start w:val="1"/>
      <w:numFmt w:val="bullet"/>
      <w:lvlText w:val="-"/>
      <w:lvlJc w:val="left"/>
      <w:pPr>
        <w:tabs>
          <w:tab w:val="num" w:pos="1440"/>
        </w:tabs>
        <w:ind w:left="1440" w:hanging="360"/>
      </w:pPr>
      <w:rPr>
        <w:rFonts w:ascii="Times New Roman" w:hAnsi="Times New Roman" w:hint="default"/>
      </w:rPr>
    </w:lvl>
    <w:lvl w:ilvl="2" w:tplc="02827B56" w:tentative="1">
      <w:start w:val="1"/>
      <w:numFmt w:val="bullet"/>
      <w:lvlText w:val="-"/>
      <w:lvlJc w:val="left"/>
      <w:pPr>
        <w:tabs>
          <w:tab w:val="num" w:pos="2160"/>
        </w:tabs>
        <w:ind w:left="2160" w:hanging="360"/>
      </w:pPr>
      <w:rPr>
        <w:rFonts w:ascii="Times New Roman" w:hAnsi="Times New Roman" w:hint="default"/>
      </w:rPr>
    </w:lvl>
    <w:lvl w:ilvl="3" w:tplc="05C0ECD8" w:tentative="1">
      <w:start w:val="1"/>
      <w:numFmt w:val="bullet"/>
      <w:lvlText w:val="-"/>
      <w:lvlJc w:val="left"/>
      <w:pPr>
        <w:tabs>
          <w:tab w:val="num" w:pos="2880"/>
        </w:tabs>
        <w:ind w:left="2880" w:hanging="360"/>
      </w:pPr>
      <w:rPr>
        <w:rFonts w:ascii="Times New Roman" w:hAnsi="Times New Roman" w:hint="default"/>
      </w:rPr>
    </w:lvl>
    <w:lvl w:ilvl="4" w:tplc="9C7E29D6" w:tentative="1">
      <w:start w:val="1"/>
      <w:numFmt w:val="bullet"/>
      <w:lvlText w:val="-"/>
      <w:lvlJc w:val="left"/>
      <w:pPr>
        <w:tabs>
          <w:tab w:val="num" w:pos="3600"/>
        </w:tabs>
        <w:ind w:left="3600" w:hanging="360"/>
      </w:pPr>
      <w:rPr>
        <w:rFonts w:ascii="Times New Roman" w:hAnsi="Times New Roman" w:hint="default"/>
      </w:rPr>
    </w:lvl>
    <w:lvl w:ilvl="5" w:tplc="61824B66" w:tentative="1">
      <w:start w:val="1"/>
      <w:numFmt w:val="bullet"/>
      <w:lvlText w:val="-"/>
      <w:lvlJc w:val="left"/>
      <w:pPr>
        <w:tabs>
          <w:tab w:val="num" w:pos="4320"/>
        </w:tabs>
        <w:ind w:left="4320" w:hanging="360"/>
      </w:pPr>
      <w:rPr>
        <w:rFonts w:ascii="Times New Roman" w:hAnsi="Times New Roman" w:hint="default"/>
      </w:rPr>
    </w:lvl>
    <w:lvl w:ilvl="6" w:tplc="07C8ED7C" w:tentative="1">
      <w:start w:val="1"/>
      <w:numFmt w:val="bullet"/>
      <w:lvlText w:val="-"/>
      <w:lvlJc w:val="left"/>
      <w:pPr>
        <w:tabs>
          <w:tab w:val="num" w:pos="5040"/>
        </w:tabs>
        <w:ind w:left="5040" w:hanging="360"/>
      </w:pPr>
      <w:rPr>
        <w:rFonts w:ascii="Times New Roman" w:hAnsi="Times New Roman" w:hint="default"/>
      </w:rPr>
    </w:lvl>
    <w:lvl w:ilvl="7" w:tplc="6DCCAA30" w:tentative="1">
      <w:start w:val="1"/>
      <w:numFmt w:val="bullet"/>
      <w:lvlText w:val="-"/>
      <w:lvlJc w:val="left"/>
      <w:pPr>
        <w:tabs>
          <w:tab w:val="num" w:pos="5760"/>
        </w:tabs>
        <w:ind w:left="5760" w:hanging="360"/>
      </w:pPr>
      <w:rPr>
        <w:rFonts w:ascii="Times New Roman" w:hAnsi="Times New Roman" w:hint="default"/>
      </w:rPr>
    </w:lvl>
    <w:lvl w:ilvl="8" w:tplc="9F44987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DB4456"/>
    <w:multiLevelType w:val="hybridMultilevel"/>
    <w:tmpl w:val="57FCE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E70AA6"/>
    <w:multiLevelType w:val="hybridMultilevel"/>
    <w:tmpl w:val="FDF07930"/>
    <w:lvl w:ilvl="0" w:tplc="555889FC">
      <w:numFmt w:val="bullet"/>
      <w:lvlText w:val="-"/>
      <w:lvlJc w:val="left"/>
      <w:pPr>
        <w:ind w:left="1440" w:hanging="360"/>
      </w:pPr>
      <w:rPr>
        <w:rFonts w:ascii="Vinci Sans" w:eastAsiaTheme="minorHAnsi" w:hAnsi="Vinci Sans"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F9A200D"/>
    <w:multiLevelType w:val="hybridMultilevel"/>
    <w:tmpl w:val="852447A6"/>
    <w:lvl w:ilvl="0" w:tplc="F0AC9940">
      <w:start w:val="1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216E362E"/>
    <w:multiLevelType w:val="hybridMultilevel"/>
    <w:tmpl w:val="36DC14C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815F5"/>
    <w:multiLevelType w:val="hybridMultilevel"/>
    <w:tmpl w:val="4BCC4ED0"/>
    <w:lvl w:ilvl="0" w:tplc="F01E729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816CF0"/>
    <w:multiLevelType w:val="hybridMultilevel"/>
    <w:tmpl w:val="22E032CE"/>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3" w15:restartNumberingAfterBreak="0">
    <w:nsid w:val="270404FD"/>
    <w:multiLevelType w:val="hybridMultilevel"/>
    <w:tmpl w:val="24CC1A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9C7787B"/>
    <w:multiLevelType w:val="hybridMultilevel"/>
    <w:tmpl w:val="CF603B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D8D3C49"/>
    <w:multiLevelType w:val="hybridMultilevel"/>
    <w:tmpl w:val="3C0E775E"/>
    <w:lvl w:ilvl="0" w:tplc="704A64EC">
      <w:start w:val="1"/>
      <w:numFmt w:val="low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6" w15:restartNumberingAfterBreak="0">
    <w:nsid w:val="32657C70"/>
    <w:multiLevelType w:val="hybridMultilevel"/>
    <w:tmpl w:val="2E8614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8E60DB9"/>
    <w:multiLevelType w:val="hybridMultilevel"/>
    <w:tmpl w:val="38489C66"/>
    <w:lvl w:ilvl="0" w:tplc="83CEF6A8">
      <w:numFmt w:val="bullet"/>
      <w:lvlText w:val="•"/>
      <w:lvlJc w:val="left"/>
      <w:pPr>
        <w:ind w:left="720" w:hanging="360"/>
      </w:pPr>
      <w:rPr>
        <w:rFonts w:ascii="Vinci Sans" w:eastAsiaTheme="minorHAnsi" w:hAnsi="Vinci San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48633A"/>
    <w:multiLevelType w:val="hybridMultilevel"/>
    <w:tmpl w:val="0142A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E4630"/>
    <w:multiLevelType w:val="hybridMultilevel"/>
    <w:tmpl w:val="D30E5A08"/>
    <w:lvl w:ilvl="0" w:tplc="7C4E511A">
      <w:start w:val="3"/>
      <w:numFmt w:val="bullet"/>
      <w:lvlText w:val="-"/>
      <w:lvlJc w:val="left"/>
      <w:pPr>
        <w:ind w:left="720" w:hanging="360"/>
      </w:pPr>
      <w:rPr>
        <w:rFonts w:ascii="Vinci Sans" w:eastAsiaTheme="minorHAnsi" w:hAnsi="Vinci San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049A5"/>
    <w:multiLevelType w:val="hybridMultilevel"/>
    <w:tmpl w:val="177079A0"/>
    <w:lvl w:ilvl="0" w:tplc="080C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DDB70EF"/>
    <w:multiLevelType w:val="hybridMultilevel"/>
    <w:tmpl w:val="88301B4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51937D6"/>
    <w:multiLevelType w:val="hybridMultilevel"/>
    <w:tmpl w:val="02A8314A"/>
    <w:lvl w:ilvl="0" w:tplc="F310352A">
      <w:start w:val="1"/>
      <w:numFmt w:val="bullet"/>
      <w:lvlText w:val="-"/>
      <w:lvlJc w:val="left"/>
      <w:pPr>
        <w:ind w:left="1080" w:hanging="360"/>
      </w:pPr>
      <w:rPr>
        <w:rFonts w:ascii="Vinci Sans" w:eastAsiaTheme="minorHAnsi" w:hAnsi="Vinci San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790A11"/>
    <w:multiLevelType w:val="hybridMultilevel"/>
    <w:tmpl w:val="1D0CAEF0"/>
    <w:lvl w:ilvl="0" w:tplc="080C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642C49"/>
    <w:multiLevelType w:val="hybridMultilevel"/>
    <w:tmpl w:val="FCE0D472"/>
    <w:lvl w:ilvl="0" w:tplc="38BAAE3E">
      <w:start w:val="14"/>
      <w:numFmt w:val="bullet"/>
      <w:lvlText w:val="-"/>
      <w:lvlJc w:val="left"/>
      <w:pPr>
        <w:ind w:left="1494" w:hanging="360"/>
      </w:pPr>
      <w:rPr>
        <w:rFonts w:ascii="Calibri" w:eastAsiaTheme="minorHAnsi" w:hAnsi="Calibri" w:cs="Calibri"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5" w15:restartNumberingAfterBreak="0">
    <w:nsid w:val="68862A35"/>
    <w:multiLevelType w:val="hybridMultilevel"/>
    <w:tmpl w:val="E85E0530"/>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6" w15:restartNumberingAfterBreak="0">
    <w:nsid w:val="6C332B3D"/>
    <w:multiLevelType w:val="hybridMultilevel"/>
    <w:tmpl w:val="09B4BD88"/>
    <w:lvl w:ilvl="0" w:tplc="589E3852">
      <w:start w:val="1"/>
      <w:numFmt w:val="decimal"/>
      <w:lvlText w:val="%1)"/>
      <w:lvlJc w:val="left"/>
      <w:pPr>
        <w:ind w:left="720" w:hanging="360"/>
      </w:pPr>
      <w:rPr>
        <w:rFonts w:ascii="Vinci Sans" w:eastAsiaTheme="minorHAnsi" w:hAnsi="Vinci San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765AEF"/>
    <w:multiLevelType w:val="hybridMultilevel"/>
    <w:tmpl w:val="9B0A5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B0130"/>
    <w:multiLevelType w:val="hybridMultilevel"/>
    <w:tmpl w:val="9618AA2A"/>
    <w:lvl w:ilvl="0" w:tplc="7D78EF08">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7792444"/>
    <w:multiLevelType w:val="hybridMultilevel"/>
    <w:tmpl w:val="D61A65C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0" w15:restartNumberingAfterBreak="0">
    <w:nsid w:val="786C163C"/>
    <w:multiLevelType w:val="hybridMultilevel"/>
    <w:tmpl w:val="617899C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31" w15:restartNumberingAfterBreak="0">
    <w:nsid w:val="7F4842D1"/>
    <w:multiLevelType w:val="hybridMultilevel"/>
    <w:tmpl w:val="401E48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4054073">
    <w:abstractNumId w:val="10"/>
  </w:num>
  <w:num w:numId="2" w16cid:durableId="68618920">
    <w:abstractNumId w:val="2"/>
  </w:num>
  <w:num w:numId="3" w16cid:durableId="650594742">
    <w:abstractNumId w:val="18"/>
  </w:num>
  <w:num w:numId="4" w16cid:durableId="790367698">
    <w:abstractNumId w:val="19"/>
  </w:num>
  <w:num w:numId="5" w16cid:durableId="1337879535">
    <w:abstractNumId w:val="28"/>
  </w:num>
  <w:num w:numId="6" w16cid:durableId="1911646473">
    <w:abstractNumId w:val="7"/>
  </w:num>
  <w:num w:numId="7" w16cid:durableId="1850942197">
    <w:abstractNumId w:val="26"/>
  </w:num>
  <w:num w:numId="8" w16cid:durableId="1684821669">
    <w:abstractNumId w:val="16"/>
  </w:num>
  <w:num w:numId="9" w16cid:durableId="1379820905">
    <w:abstractNumId w:val="17"/>
  </w:num>
  <w:num w:numId="10" w16cid:durableId="922765673">
    <w:abstractNumId w:val="0"/>
  </w:num>
  <w:num w:numId="11" w16cid:durableId="328480313">
    <w:abstractNumId w:val="29"/>
  </w:num>
  <w:num w:numId="12" w16cid:durableId="1329600705">
    <w:abstractNumId w:val="21"/>
  </w:num>
  <w:num w:numId="13" w16cid:durableId="1812862667">
    <w:abstractNumId w:val="4"/>
  </w:num>
  <w:num w:numId="14" w16cid:durableId="1385175225">
    <w:abstractNumId w:val="11"/>
  </w:num>
  <w:num w:numId="15" w16cid:durableId="905264605">
    <w:abstractNumId w:val="22"/>
  </w:num>
  <w:num w:numId="16" w16cid:durableId="346491102">
    <w:abstractNumId w:val="6"/>
  </w:num>
  <w:num w:numId="17" w16cid:durableId="1756854924">
    <w:abstractNumId w:val="27"/>
  </w:num>
  <w:num w:numId="18" w16cid:durableId="683409580">
    <w:abstractNumId w:val="31"/>
  </w:num>
  <w:num w:numId="19" w16cid:durableId="1878547961">
    <w:abstractNumId w:val="8"/>
  </w:num>
  <w:num w:numId="20" w16cid:durableId="1050228331">
    <w:abstractNumId w:val="5"/>
  </w:num>
  <w:num w:numId="21" w16cid:durableId="881984111">
    <w:abstractNumId w:val="1"/>
  </w:num>
  <w:num w:numId="22" w16cid:durableId="1252277895">
    <w:abstractNumId w:val="3"/>
  </w:num>
  <w:num w:numId="23" w16cid:durableId="1951349346">
    <w:abstractNumId w:val="30"/>
  </w:num>
  <w:num w:numId="24" w16cid:durableId="1212303031">
    <w:abstractNumId w:val="24"/>
  </w:num>
  <w:num w:numId="25" w16cid:durableId="842010131">
    <w:abstractNumId w:val="12"/>
  </w:num>
  <w:num w:numId="26" w16cid:durableId="1716808645">
    <w:abstractNumId w:val="13"/>
  </w:num>
  <w:num w:numId="27" w16cid:durableId="38284625">
    <w:abstractNumId w:val="14"/>
  </w:num>
  <w:num w:numId="28" w16cid:durableId="2106222316">
    <w:abstractNumId w:val="15"/>
  </w:num>
  <w:num w:numId="29" w16cid:durableId="1437939872">
    <w:abstractNumId w:val="9"/>
  </w:num>
  <w:num w:numId="30" w16cid:durableId="2128355583">
    <w:abstractNumId w:val="20"/>
  </w:num>
  <w:num w:numId="31" w16cid:durableId="1950427224">
    <w:abstractNumId w:val="25"/>
  </w:num>
  <w:num w:numId="32" w16cid:durableId="14095738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8C"/>
    <w:rsid w:val="00010827"/>
    <w:rsid w:val="00012C1E"/>
    <w:rsid w:val="0001425B"/>
    <w:rsid w:val="00017707"/>
    <w:rsid w:val="00022EB4"/>
    <w:rsid w:val="00026042"/>
    <w:rsid w:val="0002647D"/>
    <w:rsid w:val="000273E0"/>
    <w:rsid w:val="000273E7"/>
    <w:rsid w:val="00031849"/>
    <w:rsid w:val="00031A98"/>
    <w:rsid w:val="000338CD"/>
    <w:rsid w:val="000340CF"/>
    <w:rsid w:val="0004099B"/>
    <w:rsid w:val="00043839"/>
    <w:rsid w:val="00050B64"/>
    <w:rsid w:val="00056DD1"/>
    <w:rsid w:val="00060C6C"/>
    <w:rsid w:val="0006151F"/>
    <w:rsid w:val="000874B9"/>
    <w:rsid w:val="000A7627"/>
    <w:rsid w:val="000C4BDE"/>
    <w:rsid w:val="000E11E5"/>
    <w:rsid w:val="000E177D"/>
    <w:rsid w:val="000E5DF3"/>
    <w:rsid w:val="000F1E55"/>
    <w:rsid w:val="001318B4"/>
    <w:rsid w:val="0013579C"/>
    <w:rsid w:val="00143FFB"/>
    <w:rsid w:val="00146201"/>
    <w:rsid w:val="0015144B"/>
    <w:rsid w:val="001674B2"/>
    <w:rsid w:val="00184F32"/>
    <w:rsid w:val="00192E5F"/>
    <w:rsid w:val="00197BEE"/>
    <w:rsid w:val="001B6A72"/>
    <w:rsid w:val="001C784D"/>
    <w:rsid w:val="001D17E1"/>
    <w:rsid w:val="001D46E2"/>
    <w:rsid w:val="001E3CC9"/>
    <w:rsid w:val="001F4A70"/>
    <w:rsid w:val="002132E5"/>
    <w:rsid w:val="00225E22"/>
    <w:rsid w:val="00231F17"/>
    <w:rsid w:val="002336DE"/>
    <w:rsid w:val="00240AC2"/>
    <w:rsid w:val="00252DE2"/>
    <w:rsid w:val="00255575"/>
    <w:rsid w:val="00266565"/>
    <w:rsid w:val="002704B4"/>
    <w:rsid w:val="002715CB"/>
    <w:rsid w:val="00287ABD"/>
    <w:rsid w:val="00290786"/>
    <w:rsid w:val="0029682E"/>
    <w:rsid w:val="002A6670"/>
    <w:rsid w:val="002C189F"/>
    <w:rsid w:val="002C532D"/>
    <w:rsid w:val="002D5428"/>
    <w:rsid w:val="002E472F"/>
    <w:rsid w:val="00300D82"/>
    <w:rsid w:val="00302119"/>
    <w:rsid w:val="00305969"/>
    <w:rsid w:val="003165B5"/>
    <w:rsid w:val="003166CB"/>
    <w:rsid w:val="003216BA"/>
    <w:rsid w:val="003407C2"/>
    <w:rsid w:val="00341D87"/>
    <w:rsid w:val="0034435A"/>
    <w:rsid w:val="00360274"/>
    <w:rsid w:val="00362600"/>
    <w:rsid w:val="0036762A"/>
    <w:rsid w:val="00375D84"/>
    <w:rsid w:val="00381885"/>
    <w:rsid w:val="00385220"/>
    <w:rsid w:val="003B73F5"/>
    <w:rsid w:val="003B7DB6"/>
    <w:rsid w:val="003C1678"/>
    <w:rsid w:val="003C3F49"/>
    <w:rsid w:val="003D6346"/>
    <w:rsid w:val="003D7BAA"/>
    <w:rsid w:val="003E3160"/>
    <w:rsid w:val="003F1CAD"/>
    <w:rsid w:val="00403B04"/>
    <w:rsid w:val="0041149A"/>
    <w:rsid w:val="004312AE"/>
    <w:rsid w:val="00433711"/>
    <w:rsid w:val="00435CB4"/>
    <w:rsid w:val="00451475"/>
    <w:rsid w:val="0045314C"/>
    <w:rsid w:val="00453B53"/>
    <w:rsid w:val="00482FCE"/>
    <w:rsid w:val="004C6923"/>
    <w:rsid w:val="004C766B"/>
    <w:rsid w:val="004D075B"/>
    <w:rsid w:val="004D30CD"/>
    <w:rsid w:val="004D68F7"/>
    <w:rsid w:val="004E22F9"/>
    <w:rsid w:val="004E3B53"/>
    <w:rsid w:val="004F0FB3"/>
    <w:rsid w:val="004F24AE"/>
    <w:rsid w:val="004F40BA"/>
    <w:rsid w:val="00520097"/>
    <w:rsid w:val="00521646"/>
    <w:rsid w:val="00527577"/>
    <w:rsid w:val="0053120D"/>
    <w:rsid w:val="00533276"/>
    <w:rsid w:val="00543481"/>
    <w:rsid w:val="00553E62"/>
    <w:rsid w:val="0055495F"/>
    <w:rsid w:val="00557AEC"/>
    <w:rsid w:val="0059668B"/>
    <w:rsid w:val="005A37C8"/>
    <w:rsid w:val="005A6BD9"/>
    <w:rsid w:val="005C1458"/>
    <w:rsid w:val="005C3396"/>
    <w:rsid w:val="005D3BDC"/>
    <w:rsid w:val="005D4E5A"/>
    <w:rsid w:val="005E1098"/>
    <w:rsid w:val="005E42F6"/>
    <w:rsid w:val="005F4DDE"/>
    <w:rsid w:val="005F5886"/>
    <w:rsid w:val="0060272C"/>
    <w:rsid w:val="00602A56"/>
    <w:rsid w:val="006218CE"/>
    <w:rsid w:val="00622FB4"/>
    <w:rsid w:val="00641E85"/>
    <w:rsid w:val="00642E10"/>
    <w:rsid w:val="00644263"/>
    <w:rsid w:val="00645695"/>
    <w:rsid w:val="006462D7"/>
    <w:rsid w:val="00647304"/>
    <w:rsid w:val="00647968"/>
    <w:rsid w:val="006552CA"/>
    <w:rsid w:val="00657EBD"/>
    <w:rsid w:val="00657F8C"/>
    <w:rsid w:val="0066203B"/>
    <w:rsid w:val="00670455"/>
    <w:rsid w:val="00674098"/>
    <w:rsid w:val="00696966"/>
    <w:rsid w:val="006A0D9D"/>
    <w:rsid w:val="006C26F7"/>
    <w:rsid w:val="006C2D89"/>
    <w:rsid w:val="006C751A"/>
    <w:rsid w:val="006F5506"/>
    <w:rsid w:val="006F73C8"/>
    <w:rsid w:val="007018A8"/>
    <w:rsid w:val="00721002"/>
    <w:rsid w:val="0075418D"/>
    <w:rsid w:val="007656D6"/>
    <w:rsid w:val="00774A7C"/>
    <w:rsid w:val="007766A0"/>
    <w:rsid w:val="0078586E"/>
    <w:rsid w:val="007A7A2D"/>
    <w:rsid w:val="007B3F47"/>
    <w:rsid w:val="007C4D8D"/>
    <w:rsid w:val="007D0323"/>
    <w:rsid w:val="007D084A"/>
    <w:rsid w:val="007D11FE"/>
    <w:rsid w:val="007D28FE"/>
    <w:rsid w:val="00801CD2"/>
    <w:rsid w:val="00805867"/>
    <w:rsid w:val="0081566E"/>
    <w:rsid w:val="0082300C"/>
    <w:rsid w:val="008260A7"/>
    <w:rsid w:val="0084369F"/>
    <w:rsid w:val="008579A0"/>
    <w:rsid w:val="00860581"/>
    <w:rsid w:val="008674B0"/>
    <w:rsid w:val="00894AAD"/>
    <w:rsid w:val="008A037C"/>
    <w:rsid w:val="008C1C69"/>
    <w:rsid w:val="008C768B"/>
    <w:rsid w:val="008D2A1C"/>
    <w:rsid w:val="008E3992"/>
    <w:rsid w:val="008F191F"/>
    <w:rsid w:val="008F6391"/>
    <w:rsid w:val="00931323"/>
    <w:rsid w:val="00932232"/>
    <w:rsid w:val="00941D56"/>
    <w:rsid w:val="0096082B"/>
    <w:rsid w:val="00962111"/>
    <w:rsid w:val="00965251"/>
    <w:rsid w:val="00984920"/>
    <w:rsid w:val="009A59D3"/>
    <w:rsid w:val="009C03FC"/>
    <w:rsid w:val="009C5B18"/>
    <w:rsid w:val="009C7836"/>
    <w:rsid w:val="009F1163"/>
    <w:rsid w:val="009F4635"/>
    <w:rsid w:val="009F48C1"/>
    <w:rsid w:val="00A036FB"/>
    <w:rsid w:val="00A254D6"/>
    <w:rsid w:val="00A34D4D"/>
    <w:rsid w:val="00A642B8"/>
    <w:rsid w:val="00A74DD5"/>
    <w:rsid w:val="00A7524B"/>
    <w:rsid w:val="00A76C48"/>
    <w:rsid w:val="00AA0702"/>
    <w:rsid w:val="00AB6455"/>
    <w:rsid w:val="00AE3A67"/>
    <w:rsid w:val="00AE4318"/>
    <w:rsid w:val="00AE4789"/>
    <w:rsid w:val="00B121F9"/>
    <w:rsid w:val="00B31AFF"/>
    <w:rsid w:val="00B34127"/>
    <w:rsid w:val="00B5582A"/>
    <w:rsid w:val="00B562A9"/>
    <w:rsid w:val="00B6328E"/>
    <w:rsid w:val="00B6355B"/>
    <w:rsid w:val="00B63987"/>
    <w:rsid w:val="00B641A4"/>
    <w:rsid w:val="00B64B4F"/>
    <w:rsid w:val="00B7574F"/>
    <w:rsid w:val="00B817CE"/>
    <w:rsid w:val="00B9281D"/>
    <w:rsid w:val="00B949DA"/>
    <w:rsid w:val="00BA145C"/>
    <w:rsid w:val="00BA6E61"/>
    <w:rsid w:val="00BC0EA9"/>
    <w:rsid w:val="00BC2F14"/>
    <w:rsid w:val="00BE1A4A"/>
    <w:rsid w:val="00BF19B7"/>
    <w:rsid w:val="00C04A9A"/>
    <w:rsid w:val="00C0781F"/>
    <w:rsid w:val="00C12DC9"/>
    <w:rsid w:val="00C14E53"/>
    <w:rsid w:val="00C16295"/>
    <w:rsid w:val="00C20FEE"/>
    <w:rsid w:val="00C21F29"/>
    <w:rsid w:val="00C24B18"/>
    <w:rsid w:val="00C37F21"/>
    <w:rsid w:val="00C43F50"/>
    <w:rsid w:val="00C44AAF"/>
    <w:rsid w:val="00C65A72"/>
    <w:rsid w:val="00C670B7"/>
    <w:rsid w:val="00C74ED2"/>
    <w:rsid w:val="00CC1BF3"/>
    <w:rsid w:val="00CC262D"/>
    <w:rsid w:val="00CD3E11"/>
    <w:rsid w:val="00CD635B"/>
    <w:rsid w:val="00CF0E8A"/>
    <w:rsid w:val="00CF2954"/>
    <w:rsid w:val="00D0569B"/>
    <w:rsid w:val="00D06D54"/>
    <w:rsid w:val="00D132B0"/>
    <w:rsid w:val="00D168C3"/>
    <w:rsid w:val="00D25675"/>
    <w:rsid w:val="00D26AA1"/>
    <w:rsid w:val="00D34874"/>
    <w:rsid w:val="00D34CF1"/>
    <w:rsid w:val="00D45C0B"/>
    <w:rsid w:val="00D70022"/>
    <w:rsid w:val="00D752F0"/>
    <w:rsid w:val="00DC1115"/>
    <w:rsid w:val="00DC5705"/>
    <w:rsid w:val="00DE4AD5"/>
    <w:rsid w:val="00DF1FC1"/>
    <w:rsid w:val="00DF711F"/>
    <w:rsid w:val="00E101C4"/>
    <w:rsid w:val="00E10372"/>
    <w:rsid w:val="00E23520"/>
    <w:rsid w:val="00E2364E"/>
    <w:rsid w:val="00E37928"/>
    <w:rsid w:val="00E37968"/>
    <w:rsid w:val="00E37A39"/>
    <w:rsid w:val="00E402F6"/>
    <w:rsid w:val="00E51A18"/>
    <w:rsid w:val="00E545CA"/>
    <w:rsid w:val="00E56286"/>
    <w:rsid w:val="00E65333"/>
    <w:rsid w:val="00E659C4"/>
    <w:rsid w:val="00E8179D"/>
    <w:rsid w:val="00E82294"/>
    <w:rsid w:val="00E8724B"/>
    <w:rsid w:val="00EA0D5C"/>
    <w:rsid w:val="00EC0191"/>
    <w:rsid w:val="00EC3967"/>
    <w:rsid w:val="00EC507A"/>
    <w:rsid w:val="00ED0893"/>
    <w:rsid w:val="00ED0A25"/>
    <w:rsid w:val="00ED2FD7"/>
    <w:rsid w:val="00ED791C"/>
    <w:rsid w:val="00EE7F6C"/>
    <w:rsid w:val="00EF3824"/>
    <w:rsid w:val="00EF78C3"/>
    <w:rsid w:val="00F03FE7"/>
    <w:rsid w:val="00F107CB"/>
    <w:rsid w:val="00F122C9"/>
    <w:rsid w:val="00F14A29"/>
    <w:rsid w:val="00F24930"/>
    <w:rsid w:val="00F33CD7"/>
    <w:rsid w:val="00F37914"/>
    <w:rsid w:val="00F830C4"/>
    <w:rsid w:val="00F83D7C"/>
    <w:rsid w:val="00F955C6"/>
    <w:rsid w:val="00F95931"/>
    <w:rsid w:val="00FA1ECC"/>
    <w:rsid w:val="00FA2A87"/>
    <w:rsid w:val="00FA7282"/>
    <w:rsid w:val="00FC2261"/>
    <w:rsid w:val="00FC2650"/>
    <w:rsid w:val="00FC26FB"/>
    <w:rsid w:val="00FC6928"/>
    <w:rsid w:val="00FD11D2"/>
    <w:rsid w:val="00FE6C46"/>
    <w:rsid w:val="00FF58E6"/>
    <w:rsid w:val="528C3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C61CC"/>
  <w15:chartTrackingRefBased/>
  <w15:docId w15:val="{E700866F-8F9C-4142-AA5E-B175BB4F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F8C"/>
    <w:pPr>
      <w:ind w:left="720"/>
      <w:contextualSpacing/>
    </w:pPr>
  </w:style>
  <w:style w:type="character" w:styleId="Hyperlink">
    <w:name w:val="Hyperlink"/>
    <w:basedOn w:val="DefaultParagraphFont"/>
    <w:uiPriority w:val="99"/>
    <w:unhideWhenUsed/>
    <w:rsid w:val="00657F8C"/>
    <w:rPr>
      <w:color w:val="0000FF"/>
      <w:u w:val="single"/>
    </w:rPr>
  </w:style>
  <w:style w:type="paragraph" w:styleId="NormalWeb">
    <w:name w:val="Normal (Web)"/>
    <w:basedOn w:val="Normal"/>
    <w:uiPriority w:val="99"/>
    <w:semiHidden/>
    <w:unhideWhenUsed/>
    <w:rsid w:val="0029682E"/>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UnresolvedMention1">
    <w:name w:val="Unresolved Mention1"/>
    <w:basedOn w:val="DefaultParagraphFont"/>
    <w:uiPriority w:val="99"/>
    <w:semiHidden/>
    <w:unhideWhenUsed/>
    <w:rsid w:val="00553E62"/>
    <w:rPr>
      <w:color w:val="808080"/>
      <w:shd w:val="clear" w:color="auto" w:fill="E6E6E6"/>
    </w:rPr>
  </w:style>
  <w:style w:type="character" w:styleId="FollowedHyperlink">
    <w:name w:val="FollowedHyperlink"/>
    <w:basedOn w:val="DefaultParagraphFont"/>
    <w:uiPriority w:val="99"/>
    <w:semiHidden/>
    <w:unhideWhenUsed/>
    <w:rsid w:val="00026042"/>
    <w:rPr>
      <w:color w:val="954F72" w:themeColor="followedHyperlink"/>
      <w:u w:val="single"/>
    </w:rPr>
  </w:style>
  <w:style w:type="paragraph" w:styleId="Header">
    <w:name w:val="header"/>
    <w:basedOn w:val="Normal"/>
    <w:link w:val="HeaderChar"/>
    <w:uiPriority w:val="99"/>
    <w:unhideWhenUsed/>
    <w:rsid w:val="00E101C4"/>
    <w:pPr>
      <w:tabs>
        <w:tab w:val="center" w:pos="4703"/>
        <w:tab w:val="right" w:pos="9406"/>
      </w:tabs>
      <w:spacing w:after="0" w:line="240" w:lineRule="auto"/>
    </w:pPr>
  </w:style>
  <w:style w:type="character" w:customStyle="1" w:styleId="HeaderChar">
    <w:name w:val="Header Char"/>
    <w:basedOn w:val="DefaultParagraphFont"/>
    <w:link w:val="Header"/>
    <w:uiPriority w:val="99"/>
    <w:rsid w:val="00E101C4"/>
  </w:style>
  <w:style w:type="paragraph" w:styleId="Footer">
    <w:name w:val="footer"/>
    <w:basedOn w:val="Normal"/>
    <w:link w:val="FooterChar"/>
    <w:uiPriority w:val="99"/>
    <w:unhideWhenUsed/>
    <w:rsid w:val="00E101C4"/>
    <w:pPr>
      <w:tabs>
        <w:tab w:val="center" w:pos="4703"/>
        <w:tab w:val="right" w:pos="9406"/>
      </w:tabs>
      <w:spacing w:after="0" w:line="240" w:lineRule="auto"/>
    </w:pPr>
  </w:style>
  <w:style w:type="character" w:customStyle="1" w:styleId="FooterChar">
    <w:name w:val="Footer Char"/>
    <w:basedOn w:val="DefaultParagraphFont"/>
    <w:link w:val="Footer"/>
    <w:uiPriority w:val="99"/>
    <w:rsid w:val="00E101C4"/>
  </w:style>
  <w:style w:type="paragraph" w:styleId="BalloonText">
    <w:name w:val="Balloon Text"/>
    <w:basedOn w:val="Normal"/>
    <w:link w:val="BalloonTextChar"/>
    <w:uiPriority w:val="99"/>
    <w:semiHidden/>
    <w:unhideWhenUsed/>
    <w:rsid w:val="00B817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CE"/>
    <w:rPr>
      <w:rFonts w:ascii="Segoe UI" w:hAnsi="Segoe UI" w:cs="Segoe UI"/>
      <w:sz w:val="18"/>
      <w:szCs w:val="18"/>
    </w:rPr>
  </w:style>
  <w:style w:type="character" w:styleId="CommentReference">
    <w:name w:val="annotation reference"/>
    <w:basedOn w:val="DefaultParagraphFont"/>
    <w:uiPriority w:val="99"/>
    <w:semiHidden/>
    <w:unhideWhenUsed/>
    <w:rsid w:val="00E8179D"/>
    <w:rPr>
      <w:sz w:val="16"/>
      <w:szCs w:val="16"/>
    </w:rPr>
  </w:style>
  <w:style w:type="paragraph" w:styleId="CommentText">
    <w:name w:val="annotation text"/>
    <w:basedOn w:val="Normal"/>
    <w:link w:val="CommentTextChar"/>
    <w:uiPriority w:val="99"/>
    <w:unhideWhenUsed/>
    <w:rsid w:val="00E8179D"/>
    <w:pPr>
      <w:spacing w:line="240" w:lineRule="auto"/>
    </w:pPr>
    <w:rPr>
      <w:sz w:val="20"/>
      <w:szCs w:val="20"/>
    </w:rPr>
  </w:style>
  <w:style w:type="character" w:customStyle="1" w:styleId="CommentTextChar">
    <w:name w:val="Comment Text Char"/>
    <w:basedOn w:val="DefaultParagraphFont"/>
    <w:link w:val="CommentText"/>
    <w:uiPriority w:val="99"/>
    <w:rsid w:val="00E8179D"/>
    <w:rPr>
      <w:sz w:val="20"/>
      <w:szCs w:val="20"/>
    </w:rPr>
  </w:style>
  <w:style w:type="paragraph" w:styleId="CommentSubject">
    <w:name w:val="annotation subject"/>
    <w:basedOn w:val="CommentText"/>
    <w:next w:val="CommentText"/>
    <w:link w:val="CommentSubjectChar"/>
    <w:uiPriority w:val="99"/>
    <w:semiHidden/>
    <w:unhideWhenUsed/>
    <w:rsid w:val="00E8179D"/>
    <w:rPr>
      <w:b/>
      <w:bCs/>
    </w:rPr>
  </w:style>
  <w:style w:type="character" w:customStyle="1" w:styleId="CommentSubjectChar">
    <w:name w:val="Comment Subject Char"/>
    <w:basedOn w:val="CommentTextChar"/>
    <w:link w:val="CommentSubject"/>
    <w:uiPriority w:val="99"/>
    <w:semiHidden/>
    <w:rsid w:val="00E8179D"/>
    <w:rPr>
      <w:b/>
      <w:bCs/>
      <w:sz w:val="20"/>
      <w:szCs w:val="20"/>
    </w:rPr>
  </w:style>
  <w:style w:type="paragraph" w:styleId="FootnoteText">
    <w:name w:val="footnote text"/>
    <w:basedOn w:val="Normal"/>
    <w:link w:val="FootnoteTextChar"/>
    <w:uiPriority w:val="99"/>
    <w:semiHidden/>
    <w:unhideWhenUsed/>
    <w:rsid w:val="008579A0"/>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579A0"/>
    <w:rPr>
      <w:sz w:val="20"/>
      <w:szCs w:val="20"/>
      <w:lang w:val="en-US"/>
    </w:rPr>
  </w:style>
  <w:style w:type="character" w:styleId="FootnoteReference">
    <w:name w:val="footnote reference"/>
    <w:basedOn w:val="DefaultParagraphFont"/>
    <w:uiPriority w:val="99"/>
    <w:semiHidden/>
    <w:unhideWhenUsed/>
    <w:rsid w:val="008579A0"/>
    <w:rPr>
      <w:vertAlign w:val="superscript"/>
    </w:rPr>
  </w:style>
  <w:style w:type="paragraph" w:styleId="EndnoteText">
    <w:name w:val="endnote text"/>
    <w:basedOn w:val="Normal"/>
    <w:link w:val="EndnoteTextChar"/>
    <w:uiPriority w:val="99"/>
    <w:semiHidden/>
    <w:unhideWhenUsed/>
    <w:rsid w:val="00D256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5675"/>
    <w:rPr>
      <w:sz w:val="20"/>
      <w:szCs w:val="20"/>
    </w:rPr>
  </w:style>
  <w:style w:type="character" w:styleId="EndnoteReference">
    <w:name w:val="endnote reference"/>
    <w:basedOn w:val="DefaultParagraphFont"/>
    <w:uiPriority w:val="99"/>
    <w:semiHidden/>
    <w:unhideWhenUsed/>
    <w:rsid w:val="00D25675"/>
    <w:rPr>
      <w:vertAlign w:val="superscript"/>
    </w:rPr>
  </w:style>
  <w:style w:type="character" w:styleId="UnresolvedMention">
    <w:name w:val="Unresolved Mention"/>
    <w:basedOn w:val="DefaultParagraphFont"/>
    <w:uiPriority w:val="99"/>
    <w:semiHidden/>
    <w:unhideWhenUsed/>
    <w:rsid w:val="00F107CB"/>
    <w:rPr>
      <w:color w:val="808080"/>
      <w:shd w:val="clear" w:color="auto" w:fill="E6E6E6"/>
    </w:rPr>
  </w:style>
  <w:style w:type="paragraph" w:styleId="Revision">
    <w:name w:val="Revision"/>
    <w:hidden/>
    <w:uiPriority w:val="99"/>
    <w:semiHidden/>
    <w:rsid w:val="00184F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86824">
      <w:bodyDiv w:val="1"/>
      <w:marLeft w:val="0"/>
      <w:marRight w:val="0"/>
      <w:marTop w:val="0"/>
      <w:marBottom w:val="0"/>
      <w:divBdr>
        <w:top w:val="none" w:sz="0" w:space="0" w:color="auto"/>
        <w:left w:val="none" w:sz="0" w:space="0" w:color="auto"/>
        <w:bottom w:val="none" w:sz="0" w:space="0" w:color="auto"/>
        <w:right w:val="none" w:sz="0" w:space="0" w:color="auto"/>
      </w:divBdr>
    </w:div>
    <w:div w:id="770708601">
      <w:bodyDiv w:val="1"/>
      <w:marLeft w:val="0"/>
      <w:marRight w:val="0"/>
      <w:marTop w:val="0"/>
      <w:marBottom w:val="0"/>
      <w:divBdr>
        <w:top w:val="none" w:sz="0" w:space="0" w:color="auto"/>
        <w:left w:val="none" w:sz="0" w:space="0" w:color="auto"/>
        <w:bottom w:val="none" w:sz="0" w:space="0" w:color="auto"/>
        <w:right w:val="none" w:sz="0" w:space="0" w:color="auto"/>
      </w:divBdr>
    </w:div>
    <w:div w:id="138001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pascale.koeune@vinci-energies.com" TargetMode="External"/><Relationship Id="rId18" Type="http://schemas.openxmlformats.org/officeDocument/2006/relationships/hyperlink" Target="mailto:edwin.samyn@vinci-energi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ne-pascale.koeune@vinci-energies.com" TargetMode="External"/><Relationship Id="rId2" Type="http://schemas.openxmlformats.org/officeDocument/2006/relationships/customXml" Target="../customXml/item2.xml"/><Relationship Id="rId16" Type="http://schemas.openxmlformats.org/officeDocument/2006/relationships/hyperlink" Target="https://www.federaalombudsman.be/fr/lanceurs-alert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ejustice.just.fgov.be/eli/arrete/2023/01/22/2023040158/juste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win.samyn@vinci-energies.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inci.net/appli/toolbox.nsf/fr/index.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3a5a9a-7f67-40cf-a9ea-9a67897ce58e" xsi:nil="true"/>
    <lcf76f155ced4ddcb4097134ff3c332f xmlns="ae4df107-b022-4f10-9cbc-7e1b04b6ef8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F38DA5985A70499B28324D768D272F" ma:contentTypeVersion="16" ma:contentTypeDescription="Create a new document." ma:contentTypeScope="" ma:versionID="3b0689c108b999eb20fe1037c260debb">
  <xsd:schema xmlns:xsd="http://www.w3.org/2001/XMLSchema" xmlns:xs="http://www.w3.org/2001/XMLSchema" xmlns:p="http://schemas.microsoft.com/office/2006/metadata/properties" xmlns:ns2="ae4df107-b022-4f10-9cbc-7e1b04b6ef8e" xmlns:ns3="5d3a5a9a-7f67-40cf-a9ea-9a67897ce58e" targetNamespace="http://schemas.microsoft.com/office/2006/metadata/properties" ma:root="true" ma:fieldsID="a83d33576590bc487bc615ff05279a33" ns2:_="" ns3:_="">
    <xsd:import namespace="ae4df107-b022-4f10-9cbc-7e1b04b6ef8e"/>
    <xsd:import namespace="5d3a5a9a-7f67-40cf-a9ea-9a67897ce5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4df107-b022-4f10-9cbc-7e1b04b6e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3a5a08-bdb1-493c-bc0f-6a0267861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a5a9a-7f67-40cf-a9ea-9a67897ce5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4bec51-cf55-40a9-9dc2-fc5eb6a19310}" ma:internalName="TaxCatchAll" ma:showField="CatchAllData" ma:web="5d3a5a9a-7f67-40cf-a9ea-9a67897ce5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9DB06-C780-42E9-9907-698A7313363E}">
  <ds:schemaRefs>
    <ds:schemaRef ds:uri="http://schemas.microsoft.com/office/2006/metadata/properties"/>
    <ds:schemaRef ds:uri="http://schemas.microsoft.com/office/infopath/2007/PartnerControls"/>
    <ds:schemaRef ds:uri="5d3a5a9a-7f67-40cf-a9ea-9a67897ce58e"/>
    <ds:schemaRef ds:uri="ae4df107-b022-4f10-9cbc-7e1b04b6ef8e"/>
  </ds:schemaRefs>
</ds:datastoreItem>
</file>

<file path=customXml/itemProps2.xml><?xml version="1.0" encoding="utf-8"?>
<ds:datastoreItem xmlns:ds="http://schemas.openxmlformats.org/officeDocument/2006/customXml" ds:itemID="{78C29755-C171-4242-98BC-D95A780BB2B1}">
  <ds:schemaRefs>
    <ds:schemaRef ds:uri="http://schemas.openxmlformats.org/officeDocument/2006/bibliography"/>
  </ds:schemaRefs>
</ds:datastoreItem>
</file>

<file path=customXml/itemProps3.xml><?xml version="1.0" encoding="utf-8"?>
<ds:datastoreItem xmlns:ds="http://schemas.openxmlformats.org/officeDocument/2006/customXml" ds:itemID="{149DF772-B3FC-4F6E-9EBD-5EB711453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4df107-b022-4f10-9cbc-7e1b04b6ef8e"/>
    <ds:schemaRef ds:uri="5d3a5a9a-7f67-40cf-a9ea-9a67897ce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9CC6F9-57EC-4ECC-A17E-9B2910D4C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1973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IGTV</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Bogaerts</dc:creator>
  <cp:keywords>, docId:363A1494B536F3D0CAEE53A4D35EC9B0</cp:keywords>
  <dc:description/>
  <cp:lastModifiedBy>DANNIS Monica</cp:lastModifiedBy>
  <cp:revision>3</cp:revision>
  <cp:lastPrinted>2024-04-30T13:35:00Z</cp:lastPrinted>
  <dcterms:created xsi:type="dcterms:W3CDTF">2025-09-25T09:57:00Z</dcterms:created>
  <dcterms:modified xsi:type="dcterms:W3CDTF">2025-09-25T09:58:00Z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0x01010049F38DA5985A70499B28324D768D272F</vt:lpwstr>
  </property>
</Properties>
</file>