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0434" w14:textId="2A9A95AD" w:rsidR="007D28FE" w:rsidRPr="006C751A" w:rsidRDefault="004F24AE" w:rsidP="00187505">
      <w:pPr>
        <w:pStyle w:val="Header"/>
        <w:jc w:val="center"/>
        <w:rPr>
          <w:rFonts w:cstheme="minorHAnsi"/>
          <w:b/>
        </w:rPr>
      </w:pPr>
      <w:r w:rsidRPr="006C751A">
        <w:rPr>
          <w:rFonts w:cstheme="minorHAnsi"/>
          <w:b/>
        </w:rPr>
        <w:t>MELDINGSPROCEDURE</w:t>
      </w:r>
    </w:p>
    <w:p w14:paraId="4BCC3919" w14:textId="6B65FD7C" w:rsidR="007D28FE" w:rsidRDefault="007D28FE" w:rsidP="00187505">
      <w:pPr>
        <w:pStyle w:val="Header"/>
        <w:jc w:val="center"/>
        <w:rPr>
          <w:rFonts w:cstheme="minorHAnsi"/>
          <w:b/>
        </w:rPr>
      </w:pPr>
      <w:r w:rsidRPr="006C751A">
        <w:rPr>
          <w:rFonts w:cstheme="minorHAnsi"/>
          <w:b/>
        </w:rPr>
        <w:t>VINCI ENERGIES BELGIUM</w:t>
      </w:r>
    </w:p>
    <w:p w14:paraId="26000909" w14:textId="39179B1F" w:rsidR="009F1163" w:rsidRDefault="009F1163" w:rsidP="00187505">
      <w:pPr>
        <w:tabs>
          <w:tab w:val="right" w:pos="9406"/>
        </w:tabs>
        <w:spacing w:after="0" w:line="240" w:lineRule="auto"/>
        <w:ind w:right="-233"/>
        <w:rPr>
          <w:rFonts w:cstheme="minorHAnsi"/>
          <w:lang w:val="nl-NL"/>
        </w:rPr>
      </w:pPr>
    </w:p>
    <w:p w14:paraId="59A6B633" w14:textId="77777777" w:rsidR="006C751A" w:rsidRPr="006C751A" w:rsidRDefault="006C751A" w:rsidP="00187505">
      <w:pPr>
        <w:tabs>
          <w:tab w:val="right" w:pos="9406"/>
        </w:tabs>
        <w:spacing w:after="0" w:line="240" w:lineRule="auto"/>
        <w:ind w:right="-233"/>
        <w:rPr>
          <w:rFonts w:cstheme="minorHAnsi"/>
          <w:lang w:val="nl-NL"/>
        </w:rPr>
      </w:pPr>
    </w:p>
    <w:p w14:paraId="1BF0D8F2" w14:textId="711D4B10" w:rsidR="00FE6C46" w:rsidRPr="006C751A" w:rsidRDefault="00FE6C46" w:rsidP="00187505">
      <w:pPr>
        <w:tabs>
          <w:tab w:val="right" w:pos="9406"/>
        </w:tabs>
        <w:spacing w:after="0" w:line="240" w:lineRule="auto"/>
        <w:ind w:right="-233"/>
        <w:rPr>
          <w:rFonts w:cstheme="minorHAnsi"/>
          <w:b/>
          <w:color w:val="0070C0"/>
          <w:lang w:val="nl-NL"/>
        </w:rPr>
      </w:pPr>
      <w:r w:rsidRPr="006C751A">
        <w:rPr>
          <w:rFonts w:cstheme="minorHAnsi"/>
          <w:b/>
          <w:color w:val="0070C0"/>
          <w:lang w:val="nl-NL"/>
        </w:rPr>
        <w:t xml:space="preserve">Wat is een </w:t>
      </w:r>
      <w:r w:rsidR="004F24AE" w:rsidRPr="006C751A">
        <w:rPr>
          <w:rFonts w:cstheme="minorHAnsi"/>
          <w:b/>
          <w:color w:val="0070C0"/>
          <w:lang w:val="nl-NL"/>
        </w:rPr>
        <w:t xml:space="preserve">meldingsprocedure </w:t>
      </w:r>
      <w:r w:rsidRPr="006C751A">
        <w:rPr>
          <w:rFonts w:cstheme="minorHAnsi"/>
          <w:b/>
          <w:color w:val="0070C0"/>
          <w:lang w:val="nl-NL"/>
        </w:rPr>
        <w:t>(klokkenluider</w:t>
      </w:r>
      <w:r w:rsidR="004F24AE" w:rsidRPr="006C751A">
        <w:rPr>
          <w:rFonts w:cstheme="minorHAnsi"/>
          <w:b/>
          <w:color w:val="0070C0"/>
          <w:lang w:val="nl-NL"/>
        </w:rPr>
        <w:t>sprocedure</w:t>
      </w:r>
      <w:r w:rsidRPr="006C751A">
        <w:rPr>
          <w:rFonts w:cstheme="minorHAnsi"/>
          <w:b/>
          <w:color w:val="0070C0"/>
          <w:lang w:val="nl-NL"/>
        </w:rPr>
        <w:t>)?</w:t>
      </w:r>
    </w:p>
    <w:p w14:paraId="01BF7577" w14:textId="77777777" w:rsidR="00FE6C46" w:rsidRPr="006C751A" w:rsidRDefault="00FE6C46" w:rsidP="00187505">
      <w:pPr>
        <w:tabs>
          <w:tab w:val="right" w:pos="9406"/>
        </w:tabs>
        <w:spacing w:after="0" w:line="240" w:lineRule="auto"/>
        <w:ind w:right="-233"/>
        <w:rPr>
          <w:rFonts w:cstheme="minorHAnsi"/>
          <w:b/>
          <w:lang w:val="nl-NL"/>
        </w:rPr>
      </w:pPr>
    </w:p>
    <w:p w14:paraId="2909F687" w14:textId="0DBECF03" w:rsidR="00FE6C46" w:rsidRPr="006C751A" w:rsidRDefault="00FC26FB" w:rsidP="00187505">
      <w:pPr>
        <w:tabs>
          <w:tab w:val="right" w:pos="9406"/>
        </w:tabs>
        <w:spacing w:after="0" w:line="240" w:lineRule="auto"/>
        <w:ind w:right="50"/>
        <w:jc w:val="both"/>
        <w:rPr>
          <w:rFonts w:cstheme="minorHAnsi"/>
          <w:lang w:val="nl-NL"/>
        </w:rPr>
      </w:pPr>
      <w:r w:rsidRPr="006C751A">
        <w:rPr>
          <w:rFonts w:cstheme="minorHAnsi"/>
          <w:lang w:val="nl-NL"/>
        </w:rPr>
        <w:t xml:space="preserve">Een </w:t>
      </w:r>
      <w:r w:rsidR="004F24AE" w:rsidRPr="006C751A">
        <w:rPr>
          <w:rFonts w:cstheme="minorHAnsi"/>
          <w:lang w:val="nl-NL"/>
        </w:rPr>
        <w:t>procedure</w:t>
      </w:r>
      <w:r w:rsidRPr="006C751A">
        <w:rPr>
          <w:rFonts w:cstheme="minorHAnsi"/>
          <w:lang w:val="nl-NL"/>
        </w:rPr>
        <w:t xml:space="preserve"> d</w:t>
      </w:r>
      <w:r w:rsidR="004F24AE" w:rsidRPr="006C751A">
        <w:rPr>
          <w:rFonts w:cstheme="minorHAnsi"/>
          <w:lang w:val="nl-NL"/>
        </w:rPr>
        <w:t>ie</w:t>
      </w:r>
      <w:r w:rsidRPr="006C751A">
        <w:rPr>
          <w:rFonts w:cstheme="minorHAnsi"/>
          <w:lang w:val="nl-NL"/>
        </w:rPr>
        <w:t xml:space="preserve"> door een organisatie wordt opgezet en dat de mogelijkheid biedt aan individuen, om bepaalde onregelmatige feiten</w:t>
      </w:r>
      <w:r w:rsidR="006552CA" w:rsidRPr="00AB6455">
        <w:rPr>
          <w:rFonts w:cstheme="minorHAnsi"/>
          <w:lang w:val="nl-NL"/>
        </w:rPr>
        <w:t xml:space="preserve"> die verband houden met de beroepsmatige context,</w:t>
      </w:r>
      <w:r w:rsidRPr="006C751A">
        <w:rPr>
          <w:rFonts w:cstheme="minorHAnsi"/>
          <w:lang w:val="nl-NL"/>
        </w:rPr>
        <w:t xml:space="preserve"> aan te geven.   </w:t>
      </w:r>
    </w:p>
    <w:p w14:paraId="5517C5B7" w14:textId="77777777" w:rsidR="00FC26FB" w:rsidRPr="006C751A" w:rsidRDefault="00FC26FB" w:rsidP="00187505">
      <w:pPr>
        <w:tabs>
          <w:tab w:val="right" w:pos="9406"/>
        </w:tabs>
        <w:spacing w:after="0" w:line="240" w:lineRule="auto"/>
        <w:ind w:right="50"/>
        <w:jc w:val="both"/>
        <w:rPr>
          <w:rFonts w:cstheme="minorHAnsi"/>
          <w:lang w:val="nl-NL"/>
        </w:rPr>
      </w:pPr>
    </w:p>
    <w:p w14:paraId="7E435788" w14:textId="3B97E721" w:rsidR="00FE6C46" w:rsidRPr="006C751A" w:rsidRDefault="00FC26FB" w:rsidP="00187505">
      <w:pPr>
        <w:tabs>
          <w:tab w:val="right" w:pos="9406"/>
        </w:tabs>
        <w:spacing w:after="0" w:line="240" w:lineRule="auto"/>
        <w:ind w:right="50"/>
        <w:jc w:val="both"/>
        <w:rPr>
          <w:rFonts w:cstheme="minorHAnsi"/>
          <w:b/>
          <w:lang w:val="nl-NL"/>
        </w:rPr>
      </w:pPr>
      <w:r w:rsidRPr="006C751A">
        <w:rPr>
          <w:rFonts w:cstheme="minorHAnsi"/>
          <w:lang w:val="nl-NL"/>
        </w:rPr>
        <w:t xml:space="preserve">VINCI </w:t>
      </w:r>
      <w:proofErr w:type="spellStart"/>
      <w:r w:rsidRPr="006C751A">
        <w:rPr>
          <w:rFonts w:cstheme="minorHAnsi"/>
          <w:lang w:val="nl-NL"/>
        </w:rPr>
        <w:t>Energies</w:t>
      </w:r>
      <w:proofErr w:type="spellEnd"/>
      <w:r w:rsidRPr="006C751A">
        <w:rPr>
          <w:rFonts w:cstheme="minorHAnsi"/>
          <w:lang w:val="nl-NL"/>
        </w:rPr>
        <w:t xml:space="preserve"> Belgium </w:t>
      </w:r>
      <w:r w:rsidR="00E850BE">
        <w:rPr>
          <w:rFonts w:cstheme="minorHAnsi"/>
          <w:lang w:val="nl-NL"/>
        </w:rPr>
        <w:t xml:space="preserve">NV </w:t>
      </w:r>
      <w:r w:rsidRPr="006C751A">
        <w:rPr>
          <w:rFonts w:cstheme="minorHAnsi"/>
          <w:lang w:val="nl-NL"/>
        </w:rPr>
        <w:t xml:space="preserve">en haar verschillende dochterondernemingen hebben </w:t>
      </w:r>
      <w:r w:rsidR="008F191F" w:rsidRPr="006C751A">
        <w:rPr>
          <w:rFonts w:cstheme="minorHAnsi"/>
          <w:lang w:val="nl-NL"/>
        </w:rPr>
        <w:t>de</w:t>
      </w:r>
      <w:r w:rsidRPr="006C751A">
        <w:rPr>
          <w:rFonts w:cstheme="minorHAnsi"/>
          <w:lang w:val="nl-NL"/>
        </w:rPr>
        <w:t xml:space="preserve"> meld</w:t>
      </w:r>
      <w:r w:rsidR="008F191F" w:rsidRPr="006C751A">
        <w:rPr>
          <w:rFonts w:cstheme="minorHAnsi"/>
          <w:lang w:val="nl-NL"/>
        </w:rPr>
        <w:t>ingsprocedure</w:t>
      </w:r>
      <w:r w:rsidR="006A0D9D" w:rsidRPr="00AB6455">
        <w:rPr>
          <w:rStyle w:val="FootnoteReference"/>
          <w:rFonts w:cstheme="minorHAnsi"/>
          <w:lang w:val="nl-NL"/>
        </w:rPr>
        <w:footnoteReference w:id="1"/>
      </w:r>
      <w:r w:rsidR="008F191F" w:rsidRPr="006C751A">
        <w:rPr>
          <w:rFonts w:cstheme="minorHAnsi"/>
          <w:lang w:val="nl-NL"/>
        </w:rPr>
        <w:t xml:space="preserve"> beschreven in huidig document, </w:t>
      </w:r>
      <w:r w:rsidRPr="006C751A">
        <w:rPr>
          <w:rFonts w:cstheme="minorHAnsi"/>
          <w:lang w:val="nl-NL"/>
        </w:rPr>
        <w:t xml:space="preserve">ingevoerd voor hun </w:t>
      </w:r>
      <w:r w:rsidR="0013692B">
        <w:rPr>
          <w:rFonts w:cstheme="minorHAnsi"/>
          <w:lang w:val="nl-NL"/>
        </w:rPr>
        <w:t>w</w:t>
      </w:r>
      <w:r w:rsidRPr="007656D6">
        <w:rPr>
          <w:rFonts w:cstheme="minorHAnsi"/>
          <w:lang w:val="nl-NL"/>
        </w:rPr>
        <w:t>erknemers</w:t>
      </w:r>
      <w:r w:rsidRPr="007656D6">
        <w:rPr>
          <w:rStyle w:val="FootnoteReference"/>
          <w:rFonts w:cstheme="minorHAnsi"/>
          <w:lang w:val="nl-NL"/>
        </w:rPr>
        <w:footnoteReference w:id="2"/>
      </w:r>
      <w:r w:rsidR="0015144B" w:rsidRPr="007656D6">
        <w:rPr>
          <w:rFonts w:cstheme="minorHAnsi"/>
          <w:lang w:val="nl-NL"/>
        </w:rPr>
        <w:t xml:space="preserve"> en stakeholders</w:t>
      </w:r>
      <w:r w:rsidR="0015144B" w:rsidRPr="007656D6">
        <w:rPr>
          <w:rStyle w:val="FootnoteReference"/>
          <w:rFonts w:cstheme="minorHAnsi"/>
          <w:lang w:val="nl-NL"/>
        </w:rPr>
        <w:footnoteReference w:id="3"/>
      </w:r>
      <w:r w:rsidR="006F73C8" w:rsidRPr="007656D6">
        <w:rPr>
          <w:rFonts w:cstheme="minorHAnsi"/>
          <w:lang w:val="nl-NL"/>
        </w:rPr>
        <w:t>.</w:t>
      </w:r>
      <w:r w:rsidRPr="006C751A">
        <w:rPr>
          <w:rFonts w:cstheme="minorHAnsi"/>
          <w:lang w:val="nl-NL"/>
        </w:rPr>
        <w:t xml:space="preserve">  </w:t>
      </w:r>
    </w:p>
    <w:p w14:paraId="69067DDE" w14:textId="77777777" w:rsidR="006C751A" w:rsidRPr="006C751A" w:rsidRDefault="006C751A" w:rsidP="00187505">
      <w:pPr>
        <w:tabs>
          <w:tab w:val="right" w:pos="9406"/>
        </w:tabs>
        <w:spacing w:after="0" w:line="240" w:lineRule="auto"/>
        <w:ind w:right="-233"/>
        <w:jc w:val="both"/>
        <w:rPr>
          <w:rFonts w:cstheme="minorHAnsi"/>
          <w:b/>
          <w:color w:val="0070C0"/>
          <w:lang w:val="nl-NL"/>
        </w:rPr>
      </w:pPr>
    </w:p>
    <w:p w14:paraId="7881FFFA" w14:textId="658B9E21" w:rsidR="00BC2F14" w:rsidRPr="006C751A" w:rsidRDefault="00BC2F14" w:rsidP="00187505">
      <w:pPr>
        <w:tabs>
          <w:tab w:val="right" w:pos="9406"/>
        </w:tabs>
        <w:spacing w:after="0" w:line="240" w:lineRule="auto"/>
        <w:ind w:right="-233"/>
        <w:jc w:val="both"/>
        <w:rPr>
          <w:rFonts w:cstheme="minorHAnsi"/>
          <w:b/>
          <w:color w:val="0070C0"/>
          <w:lang w:val="nl-NL"/>
        </w:rPr>
      </w:pPr>
      <w:r w:rsidRPr="006C751A">
        <w:rPr>
          <w:rFonts w:cstheme="minorHAnsi"/>
          <w:b/>
          <w:color w:val="0070C0"/>
          <w:lang w:val="nl-NL"/>
        </w:rPr>
        <w:t>Waarover kan de melding gaan?</w:t>
      </w:r>
    </w:p>
    <w:p w14:paraId="2E461887" w14:textId="77777777" w:rsidR="001E3CC9" w:rsidRPr="006C751A" w:rsidRDefault="001E3CC9" w:rsidP="00187505">
      <w:pPr>
        <w:tabs>
          <w:tab w:val="right" w:pos="9406"/>
        </w:tabs>
        <w:spacing w:after="0" w:line="240" w:lineRule="auto"/>
        <w:ind w:right="-233"/>
        <w:jc w:val="both"/>
        <w:rPr>
          <w:rFonts w:cstheme="minorHAnsi"/>
          <w:b/>
          <w:lang w:val="nl-NL"/>
        </w:rPr>
      </w:pPr>
    </w:p>
    <w:p w14:paraId="7DD8FD8C" w14:textId="4D8AB40E" w:rsidR="00F03FE7" w:rsidRPr="006C751A" w:rsidRDefault="0029682E" w:rsidP="00187505">
      <w:pPr>
        <w:tabs>
          <w:tab w:val="right" w:pos="9406"/>
        </w:tabs>
        <w:spacing w:after="0" w:line="240" w:lineRule="auto"/>
        <w:ind w:right="-46"/>
        <w:jc w:val="both"/>
        <w:rPr>
          <w:rFonts w:cstheme="minorHAnsi"/>
          <w:lang w:val="nl-NL"/>
        </w:rPr>
      </w:pPr>
      <w:r w:rsidRPr="006C751A">
        <w:rPr>
          <w:rFonts w:cstheme="minorHAnsi"/>
          <w:lang w:val="nl-NL"/>
        </w:rPr>
        <w:t xml:space="preserve">U kunt melding maken van een </w:t>
      </w:r>
      <w:r w:rsidR="00CD635B" w:rsidRPr="006C751A">
        <w:rPr>
          <w:rFonts w:cstheme="minorHAnsi"/>
          <w:lang w:val="nl-NL"/>
        </w:rPr>
        <w:t>onrechtmatige handeling of nalatigheid (of nog een mogelijk</w:t>
      </w:r>
      <w:r w:rsidR="0013692B">
        <w:rPr>
          <w:rFonts w:cstheme="minorHAnsi"/>
          <w:lang w:val="nl-NL"/>
        </w:rPr>
        <w:t>e</w:t>
      </w:r>
      <w:r w:rsidR="00CD635B" w:rsidRPr="006C751A">
        <w:rPr>
          <w:rFonts w:cstheme="minorHAnsi"/>
          <w:lang w:val="nl-NL"/>
        </w:rPr>
        <w:t xml:space="preserve"> inbreuk waarbij het heel waarschijnlijk is dat deze zal plaatsvinden) betreffende</w:t>
      </w:r>
      <w:r w:rsidR="00F03FE7" w:rsidRPr="006C751A">
        <w:rPr>
          <w:rFonts w:cstheme="minorHAnsi"/>
          <w:lang w:val="nl-NL"/>
        </w:rPr>
        <w:t xml:space="preserve"> volgende domeinen: </w:t>
      </w:r>
    </w:p>
    <w:p w14:paraId="68CC7F99" w14:textId="77777777" w:rsidR="00FC2650" w:rsidRPr="006C751A" w:rsidRDefault="00FC2650" w:rsidP="00187505">
      <w:pPr>
        <w:tabs>
          <w:tab w:val="right" w:pos="9406"/>
        </w:tabs>
        <w:spacing w:after="0" w:line="240" w:lineRule="auto"/>
        <w:ind w:left="709" w:right="-46" w:hanging="283"/>
        <w:jc w:val="both"/>
        <w:rPr>
          <w:rFonts w:cstheme="minorHAnsi"/>
          <w:lang w:val="nl-NL"/>
        </w:rPr>
      </w:pPr>
    </w:p>
    <w:p w14:paraId="4E44BE3D" w14:textId="1E1D6586" w:rsidR="006F73C8" w:rsidRPr="006C751A" w:rsidRDefault="006F73C8" w:rsidP="00187505">
      <w:pPr>
        <w:tabs>
          <w:tab w:val="right" w:pos="9406"/>
        </w:tabs>
        <w:spacing w:after="0" w:line="240" w:lineRule="auto"/>
        <w:ind w:left="709" w:right="-46" w:hanging="283"/>
        <w:jc w:val="both"/>
        <w:rPr>
          <w:rFonts w:cstheme="minorHAnsi"/>
          <w:lang w:val="nl-NL"/>
        </w:rPr>
        <w:sectPr w:rsidR="006F73C8" w:rsidRPr="006C751A" w:rsidSect="00DF1FC1">
          <w:headerReference w:type="default" r:id="rId11"/>
          <w:footerReference w:type="default" r:id="rId12"/>
          <w:endnotePr>
            <w:numFmt w:val="decimal"/>
          </w:endnotePr>
          <w:pgSz w:w="12240" w:h="15840"/>
          <w:pgMar w:top="6" w:right="1417" w:bottom="709" w:left="1417" w:header="708" w:footer="708" w:gutter="0"/>
          <w:cols w:space="708"/>
          <w:docGrid w:linePitch="360"/>
        </w:sectPr>
      </w:pPr>
    </w:p>
    <w:p w14:paraId="24E36C4C"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Overheidsopdrachten;</w:t>
      </w:r>
    </w:p>
    <w:p w14:paraId="43BE6D4F"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Financiële diensten, producten en markten, voorkoming van witwassen van geld en terrorismefinanciering;</w:t>
      </w:r>
    </w:p>
    <w:p w14:paraId="7B745766"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Productveiligheid en productconformiteit;</w:t>
      </w:r>
    </w:p>
    <w:p w14:paraId="3949CCE1"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Veiligheid van het vervoer;</w:t>
      </w:r>
    </w:p>
    <w:p w14:paraId="5F45B212"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Bescherming van het milieu;</w:t>
      </w:r>
    </w:p>
    <w:p w14:paraId="0FCD50AE"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Stralingsbescherming en nucleaire veiligheid;</w:t>
      </w:r>
    </w:p>
    <w:p w14:paraId="529CEB84"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Veiligheid van levensmiddelen en diervoeders, diergezondheid en dierenwelzijn;</w:t>
      </w:r>
    </w:p>
    <w:p w14:paraId="69040BA8"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Volksgezondheid;</w:t>
      </w:r>
    </w:p>
    <w:p w14:paraId="5B400AAA" w14:textId="77777777" w:rsidR="00A254D6" w:rsidRPr="006C751A" w:rsidRDefault="00A254D6" w:rsidP="00187505">
      <w:pPr>
        <w:tabs>
          <w:tab w:val="right" w:pos="9406"/>
        </w:tabs>
        <w:spacing w:after="0" w:line="240" w:lineRule="auto"/>
        <w:ind w:left="709" w:right="-46" w:hanging="283"/>
        <w:rPr>
          <w:rFonts w:cstheme="minorHAnsi"/>
          <w:lang w:val="nl-NL"/>
        </w:rPr>
      </w:pPr>
      <w:r w:rsidRPr="006C751A">
        <w:rPr>
          <w:rFonts w:cstheme="minorHAnsi"/>
          <w:lang w:val="nl-NL"/>
        </w:rPr>
        <w:t>•</w:t>
      </w:r>
      <w:r w:rsidRPr="006C751A">
        <w:rPr>
          <w:rFonts w:cstheme="minorHAnsi"/>
          <w:lang w:val="nl-NL"/>
        </w:rPr>
        <w:tab/>
        <w:t>Consumentenbescherming;</w:t>
      </w:r>
    </w:p>
    <w:p w14:paraId="42E60568" w14:textId="77777777" w:rsidR="00A254D6" w:rsidRPr="006C751A" w:rsidRDefault="00A254D6" w:rsidP="00187505">
      <w:pPr>
        <w:tabs>
          <w:tab w:val="right" w:pos="9406"/>
        </w:tabs>
        <w:spacing w:after="0" w:line="240" w:lineRule="auto"/>
        <w:ind w:left="426" w:right="-46" w:hanging="284"/>
        <w:jc w:val="both"/>
        <w:rPr>
          <w:rFonts w:cstheme="minorHAnsi"/>
          <w:lang w:val="nl-NL"/>
        </w:rPr>
      </w:pPr>
      <w:r w:rsidRPr="006C751A">
        <w:rPr>
          <w:rFonts w:cstheme="minorHAnsi"/>
          <w:lang w:val="nl-NL"/>
        </w:rPr>
        <w:t>•</w:t>
      </w:r>
      <w:r w:rsidRPr="006C751A">
        <w:rPr>
          <w:rFonts w:cstheme="minorHAnsi"/>
          <w:lang w:val="nl-NL"/>
        </w:rPr>
        <w:tab/>
        <w:t>Bescherming van de persoonlijke levenssfeer en persoonsgegevens, en beveiliging van netwerk- en informatiesystemen;</w:t>
      </w:r>
    </w:p>
    <w:p w14:paraId="40E49DEF" w14:textId="2F83E166" w:rsidR="00A254D6" w:rsidRPr="006C751A" w:rsidRDefault="00A254D6" w:rsidP="00187505">
      <w:pPr>
        <w:tabs>
          <w:tab w:val="right" w:pos="9406"/>
        </w:tabs>
        <w:spacing w:after="0" w:line="240" w:lineRule="auto"/>
        <w:ind w:left="426" w:right="-46" w:hanging="284"/>
        <w:jc w:val="both"/>
        <w:rPr>
          <w:rFonts w:cstheme="minorHAnsi"/>
          <w:lang w:val="nl-NL"/>
        </w:rPr>
      </w:pPr>
      <w:r w:rsidRPr="006C751A">
        <w:rPr>
          <w:rFonts w:cstheme="minorHAnsi"/>
          <w:lang w:val="nl-NL"/>
        </w:rPr>
        <w:t>•</w:t>
      </w:r>
      <w:r w:rsidRPr="006C751A">
        <w:rPr>
          <w:rFonts w:cstheme="minorHAnsi"/>
          <w:lang w:val="nl-NL"/>
        </w:rPr>
        <w:tab/>
        <w:t>Belastingfraude;</w:t>
      </w:r>
    </w:p>
    <w:p w14:paraId="1D8BAA60" w14:textId="77777777" w:rsidR="00A254D6" w:rsidRPr="006C751A" w:rsidRDefault="00A254D6" w:rsidP="00187505">
      <w:pPr>
        <w:tabs>
          <w:tab w:val="right" w:pos="9406"/>
        </w:tabs>
        <w:spacing w:after="0" w:line="240" w:lineRule="auto"/>
        <w:ind w:left="426" w:right="-46" w:hanging="284"/>
        <w:jc w:val="both"/>
        <w:rPr>
          <w:rFonts w:cstheme="minorHAnsi"/>
          <w:lang w:val="nl-NL"/>
        </w:rPr>
      </w:pPr>
      <w:r w:rsidRPr="006C751A">
        <w:rPr>
          <w:rFonts w:cstheme="minorHAnsi"/>
          <w:lang w:val="nl-NL"/>
        </w:rPr>
        <w:t>•</w:t>
      </w:r>
      <w:r w:rsidRPr="006C751A">
        <w:rPr>
          <w:rFonts w:cstheme="minorHAnsi"/>
          <w:lang w:val="nl-NL"/>
        </w:rPr>
        <w:tab/>
        <w:t>Sociale fraudebestrijding;</w:t>
      </w:r>
    </w:p>
    <w:p w14:paraId="27FD3554" w14:textId="65F55226" w:rsidR="002013AA" w:rsidRPr="00A81D18" w:rsidRDefault="00A254D6" w:rsidP="00187505">
      <w:pPr>
        <w:tabs>
          <w:tab w:val="right" w:pos="9406"/>
        </w:tabs>
        <w:spacing w:after="0" w:line="240" w:lineRule="auto"/>
        <w:ind w:left="426" w:right="-46" w:hanging="284"/>
        <w:jc w:val="both"/>
        <w:rPr>
          <w:rFonts w:cstheme="minorHAnsi"/>
          <w:lang w:val="nl-NL"/>
        </w:rPr>
      </w:pPr>
      <w:r w:rsidRPr="00A81D18">
        <w:rPr>
          <w:rFonts w:cstheme="minorHAnsi"/>
          <w:lang w:val="nl-NL"/>
        </w:rPr>
        <w:t>•</w:t>
      </w:r>
      <w:r w:rsidRPr="00A81D18">
        <w:rPr>
          <w:rFonts w:cstheme="minorHAnsi"/>
          <w:lang w:val="nl-NL"/>
        </w:rPr>
        <w:tab/>
      </w:r>
      <w:r w:rsidR="002013AA" w:rsidRPr="00A81D18">
        <w:rPr>
          <w:rFonts w:cstheme="minorHAnsi"/>
          <w:lang w:val="nl-NL"/>
        </w:rPr>
        <w:t>Inbreuken in verband met de interne markt van de Europese Unie zoals inbreuken op de staatssteun- en mededingingsregels: concurrentiebeperkende gedragingen en overeenkomsten, misbruik van dominante positie, …;</w:t>
      </w:r>
    </w:p>
    <w:p w14:paraId="55F49190" w14:textId="2B13ED94" w:rsidR="00F03FE7" w:rsidRPr="00A81D18" w:rsidRDefault="00A254D6" w:rsidP="00187505">
      <w:pPr>
        <w:pStyle w:val="ListParagraph"/>
        <w:numPr>
          <w:ilvl w:val="0"/>
          <w:numId w:val="21"/>
        </w:numPr>
        <w:tabs>
          <w:tab w:val="right" w:pos="9406"/>
        </w:tabs>
        <w:spacing w:after="0" w:line="240" w:lineRule="auto"/>
        <w:ind w:left="426" w:right="-46" w:hanging="284"/>
        <w:jc w:val="both"/>
        <w:rPr>
          <w:rFonts w:cstheme="minorHAnsi"/>
          <w:lang w:val="nl-NL"/>
        </w:rPr>
      </w:pPr>
      <w:r w:rsidRPr="00A81D18">
        <w:rPr>
          <w:rFonts w:cstheme="minorHAnsi"/>
          <w:lang w:val="nl-NL"/>
        </w:rPr>
        <w:t xml:space="preserve">Inbreuken waardoor de financiële belangen van de </w:t>
      </w:r>
      <w:r w:rsidR="0013692B">
        <w:rPr>
          <w:rFonts w:cstheme="minorHAnsi"/>
          <w:lang w:val="nl-NL"/>
        </w:rPr>
        <w:t xml:space="preserve">Europese </w:t>
      </w:r>
      <w:r w:rsidRPr="00A81D18">
        <w:rPr>
          <w:rFonts w:cstheme="minorHAnsi"/>
          <w:lang w:val="nl-NL"/>
        </w:rPr>
        <w:t>Unie worden geschaad</w:t>
      </w:r>
    </w:p>
    <w:p w14:paraId="3E430280" w14:textId="77777777" w:rsidR="00FC2650" w:rsidRPr="006C751A" w:rsidRDefault="00FC2650" w:rsidP="00187505">
      <w:pPr>
        <w:tabs>
          <w:tab w:val="right" w:pos="9406"/>
        </w:tabs>
        <w:spacing w:after="0" w:line="240" w:lineRule="auto"/>
        <w:ind w:right="-233"/>
        <w:jc w:val="both"/>
        <w:rPr>
          <w:rFonts w:cstheme="minorHAnsi"/>
          <w:lang w:val="nl-NL"/>
        </w:rPr>
        <w:sectPr w:rsidR="00FC2650" w:rsidRPr="006C751A" w:rsidSect="006C751A">
          <w:endnotePr>
            <w:numFmt w:val="decimal"/>
          </w:endnotePr>
          <w:type w:val="continuous"/>
          <w:pgSz w:w="12240" w:h="15840"/>
          <w:pgMar w:top="6" w:right="1417" w:bottom="709" w:left="1417" w:header="708" w:footer="708" w:gutter="0"/>
          <w:cols w:num="2" w:space="708"/>
          <w:docGrid w:linePitch="360"/>
        </w:sectPr>
      </w:pPr>
    </w:p>
    <w:p w14:paraId="70211E25" w14:textId="77777777" w:rsidR="00F03FE7" w:rsidRPr="006C751A" w:rsidRDefault="00F03FE7" w:rsidP="00187505">
      <w:pPr>
        <w:tabs>
          <w:tab w:val="right" w:pos="9406"/>
        </w:tabs>
        <w:spacing w:after="0" w:line="240" w:lineRule="auto"/>
        <w:ind w:right="-233"/>
        <w:jc w:val="both"/>
        <w:rPr>
          <w:rFonts w:cstheme="minorHAnsi"/>
          <w:lang w:val="nl-NL"/>
        </w:rPr>
      </w:pPr>
    </w:p>
    <w:p w14:paraId="3931205D" w14:textId="2A97CD12" w:rsidR="00B641A4" w:rsidRPr="006C751A" w:rsidRDefault="00B641A4" w:rsidP="00187505">
      <w:pPr>
        <w:pStyle w:val="ListParagraph"/>
        <w:tabs>
          <w:tab w:val="left" w:pos="284"/>
          <w:tab w:val="right" w:pos="9406"/>
        </w:tabs>
        <w:spacing w:after="0" w:line="240" w:lineRule="auto"/>
        <w:ind w:left="0" w:right="50"/>
        <w:jc w:val="both"/>
        <w:rPr>
          <w:rFonts w:cstheme="minorHAnsi"/>
          <w:lang w:val="nl-NL"/>
        </w:rPr>
      </w:pPr>
      <w:r w:rsidRPr="006C751A">
        <w:rPr>
          <w:rFonts w:cstheme="minorHAnsi"/>
          <w:lang w:val="nl-NL"/>
        </w:rPr>
        <w:t>met uitzondering van meldingen in verband met psychosociale intimidatie (pesten en ongewenst seksueel gedrag), die gedaan moeten worden volgens de procedure voor psychosociale risico's die in uw arbeidsreglement is opgenomen.</w:t>
      </w:r>
    </w:p>
    <w:p w14:paraId="1CA2FC77" w14:textId="3A92CAFF" w:rsidR="00B641A4" w:rsidRPr="006C751A" w:rsidRDefault="00B641A4" w:rsidP="00187505">
      <w:pPr>
        <w:pStyle w:val="ListParagraph"/>
        <w:tabs>
          <w:tab w:val="left" w:pos="284"/>
          <w:tab w:val="right" w:pos="9406"/>
        </w:tabs>
        <w:spacing w:after="0" w:line="240" w:lineRule="auto"/>
        <w:ind w:left="0" w:right="-233"/>
        <w:jc w:val="both"/>
        <w:rPr>
          <w:rFonts w:cstheme="minorHAnsi"/>
          <w:lang w:val="nl-NL"/>
        </w:rPr>
      </w:pPr>
    </w:p>
    <w:p w14:paraId="5B7D8DB3" w14:textId="77777777" w:rsidR="00DF3783" w:rsidRDefault="00DF3783" w:rsidP="00187505">
      <w:pPr>
        <w:tabs>
          <w:tab w:val="right" w:pos="9406"/>
        </w:tabs>
        <w:rPr>
          <w:rFonts w:cstheme="minorHAnsi"/>
          <w:lang w:val="nl-NL"/>
        </w:rPr>
      </w:pPr>
      <w:r>
        <w:rPr>
          <w:rFonts w:cstheme="minorHAnsi"/>
          <w:lang w:val="nl-NL"/>
        </w:rPr>
        <w:br w:type="page"/>
      </w:r>
    </w:p>
    <w:p w14:paraId="5227AC83" w14:textId="0F37672B" w:rsidR="001E3CC9" w:rsidRPr="006C751A" w:rsidRDefault="00F03FE7" w:rsidP="00187505">
      <w:pPr>
        <w:tabs>
          <w:tab w:val="right" w:pos="9406"/>
        </w:tabs>
        <w:spacing w:after="0" w:line="240" w:lineRule="auto"/>
        <w:ind w:right="50"/>
        <w:jc w:val="both"/>
        <w:rPr>
          <w:rFonts w:cstheme="minorHAnsi"/>
          <w:lang w:val="nl-NL"/>
        </w:rPr>
      </w:pPr>
      <w:r w:rsidRPr="006C751A">
        <w:rPr>
          <w:rFonts w:cstheme="minorHAnsi"/>
          <w:lang w:val="nl-NL"/>
        </w:rPr>
        <w:lastRenderedPageBreak/>
        <w:t xml:space="preserve">U kunt eveneens een melding maken van </w:t>
      </w:r>
      <w:r w:rsidR="0029682E" w:rsidRPr="006C751A">
        <w:rPr>
          <w:rFonts w:cstheme="minorHAnsi"/>
          <w:lang w:val="nl-NL"/>
        </w:rPr>
        <w:t>een schending van het Beleid van VINCI</w:t>
      </w:r>
      <w:r w:rsidR="00D25675" w:rsidRPr="006C751A">
        <w:rPr>
          <w:rStyle w:val="FootnoteReference"/>
          <w:rFonts w:cstheme="minorHAnsi"/>
          <w:lang w:val="nl-NL"/>
        </w:rPr>
        <w:footnoteReference w:id="4"/>
      </w:r>
      <w:r w:rsidR="00D25675" w:rsidRPr="006C751A">
        <w:rPr>
          <w:rFonts w:cstheme="minorHAnsi"/>
          <w:lang w:val="nl-NL"/>
        </w:rPr>
        <w:t xml:space="preserve"> </w:t>
      </w:r>
      <w:r w:rsidR="0029682E" w:rsidRPr="006C751A">
        <w:rPr>
          <w:rFonts w:cstheme="minorHAnsi"/>
          <w:lang w:val="nl-NL"/>
        </w:rPr>
        <w:t xml:space="preserve">op de volgende vlakken: </w:t>
      </w:r>
    </w:p>
    <w:p w14:paraId="2F73AA2D" w14:textId="77777777" w:rsidR="009C03FC" w:rsidRPr="006C751A" w:rsidRDefault="009C03FC" w:rsidP="00187505">
      <w:pPr>
        <w:tabs>
          <w:tab w:val="right" w:pos="9406"/>
        </w:tabs>
        <w:spacing w:after="0" w:line="240" w:lineRule="auto"/>
        <w:ind w:right="50"/>
        <w:jc w:val="both"/>
        <w:rPr>
          <w:rFonts w:cstheme="minorHAnsi"/>
          <w:lang w:val="nl-NL"/>
        </w:rPr>
      </w:pPr>
    </w:p>
    <w:p w14:paraId="571203A4" w14:textId="77777777" w:rsidR="0029682E" w:rsidRPr="006C751A" w:rsidRDefault="0029682E" w:rsidP="00187505">
      <w:pPr>
        <w:pStyle w:val="ListParagraph"/>
        <w:numPr>
          <w:ilvl w:val="0"/>
          <w:numId w:val="2"/>
        </w:numPr>
        <w:tabs>
          <w:tab w:val="right" w:pos="9406"/>
        </w:tabs>
        <w:spacing w:after="0" w:line="240" w:lineRule="auto"/>
        <w:ind w:right="50"/>
        <w:jc w:val="both"/>
        <w:rPr>
          <w:rFonts w:cstheme="minorHAnsi"/>
          <w:i/>
          <w:lang w:val="nl-NL"/>
        </w:rPr>
      </w:pPr>
      <w:r w:rsidRPr="006C751A">
        <w:rPr>
          <w:rFonts w:cstheme="minorHAnsi"/>
          <w:lang w:val="nl-NL"/>
        </w:rPr>
        <w:t xml:space="preserve">mensenrechten </w:t>
      </w:r>
      <w:r w:rsidRPr="006C751A">
        <w:rPr>
          <w:rFonts w:cstheme="minorHAnsi"/>
          <w:i/>
          <w:lang w:val="nl-NL"/>
        </w:rPr>
        <w:t>(kinderarbeid, discriminatie, …)</w:t>
      </w:r>
    </w:p>
    <w:p w14:paraId="6922938D" w14:textId="77777777" w:rsidR="0029682E" w:rsidRPr="006C751A" w:rsidRDefault="0029682E" w:rsidP="00187505">
      <w:pPr>
        <w:pStyle w:val="ListParagraph"/>
        <w:numPr>
          <w:ilvl w:val="0"/>
          <w:numId w:val="2"/>
        </w:numPr>
        <w:tabs>
          <w:tab w:val="right" w:pos="9406"/>
        </w:tabs>
        <w:spacing w:after="0" w:line="240" w:lineRule="auto"/>
        <w:ind w:right="50"/>
        <w:jc w:val="both"/>
        <w:rPr>
          <w:rFonts w:cstheme="minorHAnsi"/>
          <w:i/>
          <w:lang w:val="nl-NL"/>
        </w:rPr>
      </w:pPr>
      <w:r w:rsidRPr="006C751A">
        <w:rPr>
          <w:rFonts w:cstheme="minorHAnsi"/>
          <w:lang w:val="nl-NL"/>
        </w:rPr>
        <w:t xml:space="preserve">leefmilieu </w:t>
      </w:r>
      <w:r w:rsidRPr="006C751A">
        <w:rPr>
          <w:rFonts w:cstheme="minorHAnsi"/>
          <w:i/>
          <w:lang w:val="nl-NL"/>
        </w:rPr>
        <w:t>(verontreiniging, asbest, kernenergie, …)</w:t>
      </w:r>
    </w:p>
    <w:p w14:paraId="6E83746B" w14:textId="77777777" w:rsidR="0029682E" w:rsidRPr="006C751A" w:rsidRDefault="0029682E" w:rsidP="00187505">
      <w:pPr>
        <w:pStyle w:val="ListParagraph"/>
        <w:numPr>
          <w:ilvl w:val="0"/>
          <w:numId w:val="2"/>
        </w:numPr>
        <w:tabs>
          <w:tab w:val="right" w:pos="9406"/>
        </w:tabs>
        <w:spacing w:after="0" w:line="240" w:lineRule="auto"/>
        <w:ind w:right="50"/>
        <w:jc w:val="both"/>
        <w:rPr>
          <w:rFonts w:cstheme="minorHAnsi"/>
          <w:lang w:val="nl-NL"/>
        </w:rPr>
      </w:pPr>
      <w:r w:rsidRPr="006C751A">
        <w:rPr>
          <w:rFonts w:cstheme="minorHAnsi"/>
          <w:lang w:val="nl-NL"/>
        </w:rPr>
        <w:t xml:space="preserve">bedrijfsethiek </w:t>
      </w:r>
      <w:r w:rsidRPr="006C751A">
        <w:rPr>
          <w:rFonts w:cstheme="minorHAnsi"/>
          <w:i/>
          <w:lang w:val="nl-NL"/>
        </w:rPr>
        <w:t>(belangenconflicten, fraude, …)</w:t>
      </w:r>
    </w:p>
    <w:p w14:paraId="441611CD" w14:textId="60227BE3" w:rsidR="003165B5" w:rsidRPr="006C751A" w:rsidRDefault="0029682E" w:rsidP="00187505">
      <w:pPr>
        <w:pStyle w:val="ListParagraph"/>
        <w:numPr>
          <w:ilvl w:val="0"/>
          <w:numId w:val="2"/>
        </w:numPr>
        <w:tabs>
          <w:tab w:val="right" w:pos="9406"/>
        </w:tabs>
        <w:spacing w:after="0" w:line="240" w:lineRule="auto"/>
        <w:ind w:right="50"/>
        <w:jc w:val="both"/>
        <w:rPr>
          <w:rFonts w:cstheme="minorHAnsi"/>
          <w:i/>
          <w:lang w:val="nl-NL"/>
        </w:rPr>
      </w:pPr>
      <w:r w:rsidRPr="006C751A">
        <w:rPr>
          <w:rFonts w:cstheme="minorHAnsi"/>
          <w:lang w:val="nl-NL"/>
        </w:rPr>
        <w:t xml:space="preserve">gezondheid en veiligheid </w:t>
      </w:r>
      <w:r w:rsidRPr="006C751A">
        <w:rPr>
          <w:rFonts w:cstheme="minorHAnsi"/>
          <w:i/>
          <w:lang w:val="nl-NL"/>
        </w:rPr>
        <w:t>(moeilijke omstandigheden op het werk, risicosituaties voor werknemers,…)</w:t>
      </w:r>
    </w:p>
    <w:p w14:paraId="1E4B6EBF" w14:textId="77777777" w:rsidR="00521646" w:rsidRPr="006C751A" w:rsidRDefault="00521646" w:rsidP="00187505">
      <w:pPr>
        <w:tabs>
          <w:tab w:val="right" w:pos="9406"/>
        </w:tabs>
        <w:spacing w:after="0" w:line="240" w:lineRule="auto"/>
        <w:ind w:left="720" w:right="50"/>
        <w:rPr>
          <w:rFonts w:cstheme="minorHAnsi"/>
          <w:lang w:val="nl-NL"/>
        </w:rPr>
      </w:pPr>
    </w:p>
    <w:p w14:paraId="3A215905" w14:textId="6BA8965F" w:rsidR="005C3396" w:rsidRPr="006C751A" w:rsidRDefault="005C3396" w:rsidP="00187505">
      <w:pPr>
        <w:tabs>
          <w:tab w:val="right" w:pos="9406"/>
        </w:tabs>
        <w:spacing w:after="0" w:line="240" w:lineRule="auto"/>
        <w:ind w:right="-233"/>
        <w:rPr>
          <w:rFonts w:cstheme="minorHAnsi"/>
          <w:b/>
          <w:lang w:val="nl-NL"/>
        </w:rPr>
      </w:pPr>
      <w:r w:rsidRPr="006C751A">
        <w:rPr>
          <w:rFonts w:cstheme="minorHAnsi"/>
          <w:b/>
          <w:color w:val="0070C0"/>
          <w:lang w:val="nl-NL"/>
        </w:rPr>
        <w:t>Welke voorwaarden moet u naleven bij een melding?</w:t>
      </w:r>
    </w:p>
    <w:p w14:paraId="38A2FF69" w14:textId="77777777" w:rsidR="008F191F" w:rsidRPr="006C751A" w:rsidRDefault="008F191F" w:rsidP="00187505">
      <w:pPr>
        <w:tabs>
          <w:tab w:val="right" w:pos="9406"/>
        </w:tabs>
        <w:spacing w:after="0" w:line="240" w:lineRule="auto"/>
        <w:ind w:right="-233"/>
        <w:rPr>
          <w:rFonts w:cstheme="minorHAnsi"/>
          <w:b/>
          <w:lang w:val="nl-NL"/>
        </w:rPr>
      </w:pPr>
    </w:p>
    <w:p w14:paraId="3E6DD820" w14:textId="78FBD5CD" w:rsidR="000E5DF3" w:rsidRPr="00AB6455" w:rsidRDefault="000E5DF3" w:rsidP="00187505">
      <w:pPr>
        <w:pStyle w:val="ListParagraph"/>
        <w:numPr>
          <w:ilvl w:val="0"/>
          <w:numId w:val="13"/>
        </w:numPr>
        <w:tabs>
          <w:tab w:val="right" w:pos="9406"/>
        </w:tabs>
        <w:spacing w:after="0" w:line="240" w:lineRule="auto"/>
        <w:ind w:right="50"/>
        <w:jc w:val="both"/>
        <w:rPr>
          <w:rFonts w:cstheme="minorHAnsi"/>
          <w:lang w:val="nl-NL"/>
        </w:rPr>
      </w:pPr>
      <w:r w:rsidRPr="00AB6455">
        <w:rPr>
          <w:rFonts w:cstheme="minorHAnsi"/>
          <w:lang w:val="nl-NL"/>
        </w:rPr>
        <w:t>gegronde redenen hebben om aan te nemen dat de gemelde informatie over inbreuken juist is en dat die informatie binnen het toepassingsgebied van deze procedure valt,</w:t>
      </w:r>
    </w:p>
    <w:p w14:paraId="1CF59D1D" w14:textId="7AB1E4E4" w:rsidR="00553E62" w:rsidRPr="006C751A" w:rsidRDefault="000E5DF3" w:rsidP="00187505">
      <w:pPr>
        <w:pStyle w:val="ListParagraph"/>
        <w:numPr>
          <w:ilvl w:val="0"/>
          <w:numId w:val="3"/>
        </w:numPr>
        <w:tabs>
          <w:tab w:val="right" w:pos="9406"/>
        </w:tabs>
        <w:spacing w:after="0" w:line="240" w:lineRule="auto"/>
        <w:ind w:right="50"/>
        <w:jc w:val="both"/>
        <w:rPr>
          <w:rFonts w:cstheme="minorHAnsi"/>
          <w:lang w:val="nl-NL"/>
        </w:rPr>
      </w:pPr>
      <w:r w:rsidRPr="006C751A">
        <w:rPr>
          <w:rFonts w:cstheme="minorHAnsi"/>
          <w:lang w:val="nl-NL"/>
        </w:rPr>
        <w:t>t</w:t>
      </w:r>
      <w:r w:rsidR="00553E62" w:rsidRPr="006C751A">
        <w:rPr>
          <w:rFonts w:cstheme="minorHAnsi"/>
          <w:lang w:val="nl-NL"/>
        </w:rPr>
        <w:t>e goeder trouw zijn (oprecht zijn)</w:t>
      </w:r>
      <w:r w:rsidR="00533276" w:rsidRPr="006C751A">
        <w:rPr>
          <w:rFonts w:cstheme="minorHAnsi"/>
          <w:lang w:val="nl-NL"/>
        </w:rPr>
        <w:t xml:space="preserve"> – het</w:t>
      </w:r>
      <w:r w:rsidR="00B6355B" w:rsidRPr="006C751A">
        <w:rPr>
          <w:rFonts w:cstheme="minorHAnsi"/>
          <w:lang w:val="nl-NL"/>
        </w:rPr>
        <w:t xml:space="preserve"> opzettelijke</w:t>
      </w:r>
      <w:r w:rsidR="00533276" w:rsidRPr="006C751A">
        <w:rPr>
          <w:rFonts w:cstheme="minorHAnsi"/>
          <w:lang w:val="nl-NL"/>
        </w:rPr>
        <w:t xml:space="preserve"> aangeven van valse of misleidend informatie kan leiden tot strafrechtelijke </w:t>
      </w:r>
      <w:r w:rsidR="00DF711F" w:rsidRPr="006C751A">
        <w:rPr>
          <w:rFonts w:cstheme="minorHAnsi"/>
          <w:lang w:val="nl-NL"/>
        </w:rPr>
        <w:t>vervolging</w:t>
      </w:r>
      <w:r w:rsidR="00DF3783">
        <w:rPr>
          <w:rFonts w:cstheme="minorHAnsi"/>
          <w:lang w:val="nl-NL"/>
        </w:rPr>
        <w:t>.</w:t>
      </w:r>
    </w:p>
    <w:p w14:paraId="09DD0986" w14:textId="77777777" w:rsidR="000E5DF3" w:rsidRPr="006C751A" w:rsidRDefault="000E5DF3" w:rsidP="00187505">
      <w:pPr>
        <w:tabs>
          <w:tab w:val="right" w:pos="9406"/>
        </w:tabs>
        <w:spacing w:after="0" w:line="240" w:lineRule="auto"/>
        <w:ind w:right="-233"/>
        <w:jc w:val="both"/>
        <w:rPr>
          <w:rFonts w:cstheme="minorHAnsi"/>
          <w:b/>
          <w:color w:val="0070C0"/>
          <w:lang w:val="nl-NL"/>
        </w:rPr>
      </w:pPr>
    </w:p>
    <w:p w14:paraId="58D76402" w14:textId="62C9A193" w:rsidR="009F1163" w:rsidRPr="006C751A" w:rsidRDefault="00543481" w:rsidP="00187505">
      <w:pPr>
        <w:tabs>
          <w:tab w:val="right" w:pos="9406"/>
        </w:tabs>
        <w:spacing w:after="0" w:line="240" w:lineRule="auto"/>
        <w:ind w:right="-233"/>
        <w:rPr>
          <w:rFonts w:cstheme="minorHAnsi"/>
          <w:b/>
          <w:color w:val="0070C0"/>
          <w:lang w:val="nl-NL"/>
        </w:rPr>
      </w:pPr>
      <w:r w:rsidRPr="006C751A">
        <w:rPr>
          <w:rFonts w:cstheme="minorHAnsi"/>
          <w:b/>
          <w:color w:val="0070C0"/>
          <w:lang w:val="nl-NL"/>
        </w:rPr>
        <w:t>Aan wie en h</w:t>
      </w:r>
      <w:r w:rsidR="009F1163" w:rsidRPr="006C751A">
        <w:rPr>
          <w:rFonts w:cstheme="minorHAnsi"/>
          <w:b/>
          <w:color w:val="0070C0"/>
          <w:lang w:val="nl-NL"/>
        </w:rPr>
        <w:t>oe doet u een melding?</w:t>
      </w:r>
    </w:p>
    <w:p w14:paraId="69636EE1" w14:textId="5A03C3CA" w:rsidR="00543481" w:rsidRPr="006C751A" w:rsidRDefault="00543481" w:rsidP="00187505">
      <w:pPr>
        <w:tabs>
          <w:tab w:val="right" w:pos="9406"/>
        </w:tabs>
        <w:spacing w:after="0" w:line="240" w:lineRule="auto"/>
        <w:ind w:right="-233"/>
        <w:jc w:val="both"/>
        <w:rPr>
          <w:rFonts w:cstheme="minorHAnsi"/>
          <w:lang w:val="nl-NL"/>
        </w:rPr>
      </w:pPr>
    </w:p>
    <w:p w14:paraId="2B3EB867" w14:textId="5D2A5979" w:rsidR="00657EBD" w:rsidRPr="006C751A" w:rsidRDefault="009F1163" w:rsidP="00187505">
      <w:pPr>
        <w:pStyle w:val="ListParagraph"/>
        <w:numPr>
          <w:ilvl w:val="0"/>
          <w:numId w:val="1"/>
        </w:numPr>
        <w:tabs>
          <w:tab w:val="right" w:pos="9406"/>
        </w:tabs>
        <w:spacing w:after="0" w:line="240" w:lineRule="auto"/>
        <w:ind w:right="-92"/>
        <w:jc w:val="both"/>
        <w:rPr>
          <w:rFonts w:cstheme="minorHAnsi"/>
          <w:lang w:val="nl-NL"/>
        </w:rPr>
      </w:pPr>
      <w:r w:rsidRPr="006C751A">
        <w:rPr>
          <w:rFonts w:cstheme="minorHAnsi"/>
          <w:lang w:val="nl-NL"/>
        </w:rPr>
        <w:t>aan</w:t>
      </w:r>
      <w:r w:rsidR="00B641A4" w:rsidRPr="006C751A">
        <w:rPr>
          <w:rFonts w:cstheme="minorHAnsi"/>
          <w:lang w:val="nl-NL"/>
        </w:rPr>
        <w:t xml:space="preserve"> </w:t>
      </w:r>
      <w:r w:rsidR="00C670B7" w:rsidRPr="00AB6455">
        <w:rPr>
          <w:rFonts w:cstheme="minorHAnsi"/>
          <w:lang w:val="nl-NL"/>
        </w:rPr>
        <w:t>de jurist</w:t>
      </w:r>
      <w:r w:rsidR="00AB6455">
        <w:rPr>
          <w:rFonts w:cstheme="minorHAnsi"/>
          <w:lang w:val="nl-NL"/>
        </w:rPr>
        <w:t>(</w:t>
      </w:r>
      <w:r w:rsidR="00C670B7" w:rsidRPr="00AB6455">
        <w:rPr>
          <w:rFonts w:cstheme="minorHAnsi"/>
          <w:lang w:val="nl-NL"/>
        </w:rPr>
        <w:t>e</w:t>
      </w:r>
      <w:r w:rsidR="00AB6455">
        <w:rPr>
          <w:rFonts w:cstheme="minorHAnsi"/>
          <w:lang w:val="nl-NL"/>
        </w:rPr>
        <w:t>)</w:t>
      </w:r>
      <w:r w:rsidR="00C670B7" w:rsidRPr="00AB6455">
        <w:rPr>
          <w:rFonts w:cstheme="minorHAnsi"/>
          <w:lang w:val="nl-NL"/>
        </w:rPr>
        <w:t xml:space="preserve"> van </w:t>
      </w:r>
      <w:r w:rsidR="00AB6455" w:rsidRPr="006C751A">
        <w:rPr>
          <w:rFonts w:cstheme="minorHAnsi"/>
          <w:lang w:val="nl-NL"/>
        </w:rPr>
        <w:t>de betrokken VEB vennootschap (zie bijlage</w:t>
      </w:r>
      <w:r w:rsidR="003F0C66">
        <w:rPr>
          <w:rFonts w:cstheme="minorHAnsi"/>
          <w:lang w:val="nl-NL"/>
        </w:rPr>
        <w:t xml:space="preserve"> 1</w:t>
      </w:r>
      <w:r w:rsidR="00AB6455" w:rsidRPr="006C751A">
        <w:rPr>
          <w:rFonts w:cstheme="minorHAnsi"/>
          <w:lang w:val="nl-NL"/>
        </w:rPr>
        <w:t>)</w:t>
      </w:r>
    </w:p>
    <w:p w14:paraId="6B088334" w14:textId="0DBFB410" w:rsidR="004D68F7" w:rsidRPr="00AB6455" w:rsidRDefault="004D68F7" w:rsidP="00187505">
      <w:pPr>
        <w:pStyle w:val="ListParagraph"/>
        <w:tabs>
          <w:tab w:val="right" w:pos="9406"/>
        </w:tabs>
        <w:spacing w:after="0" w:line="240" w:lineRule="auto"/>
        <w:ind w:right="-92"/>
        <w:jc w:val="both"/>
        <w:rPr>
          <w:rFonts w:cstheme="minorHAnsi"/>
          <w:lang w:val="nl-NL"/>
        </w:rPr>
      </w:pPr>
      <w:r w:rsidRPr="00AB6455">
        <w:rPr>
          <w:rFonts w:cstheme="minorHAnsi"/>
          <w:lang w:val="nl-NL"/>
        </w:rPr>
        <w:t xml:space="preserve">tijdens haar/zijn afwezigheid of in geval van belangconflict, </w:t>
      </w:r>
    </w:p>
    <w:p w14:paraId="28616BC7" w14:textId="15F6299E" w:rsidR="009F1163" w:rsidRPr="00B410E5" w:rsidRDefault="004D68F7" w:rsidP="00187505">
      <w:pPr>
        <w:pStyle w:val="ListParagraph"/>
        <w:numPr>
          <w:ilvl w:val="0"/>
          <w:numId w:val="1"/>
        </w:numPr>
        <w:tabs>
          <w:tab w:val="right" w:pos="9406"/>
        </w:tabs>
        <w:spacing w:after="0" w:line="240" w:lineRule="auto"/>
        <w:ind w:right="-92"/>
        <w:jc w:val="both"/>
        <w:rPr>
          <w:rFonts w:cstheme="minorHAnsi"/>
          <w:lang w:val="nl-NL"/>
        </w:rPr>
      </w:pPr>
      <w:r w:rsidRPr="006C751A">
        <w:rPr>
          <w:rFonts w:cstheme="minorHAnsi"/>
          <w:lang w:val="nl-NL"/>
        </w:rPr>
        <w:t xml:space="preserve">aan </w:t>
      </w:r>
      <w:r w:rsidR="00B641A4" w:rsidRPr="006C751A">
        <w:rPr>
          <w:rFonts w:cstheme="minorHAnsi"/>
          <w:lang w:val="nl-NL"/>
        </w:rPr>
        <w:t xml:space="preserve">Anne-Pascale </w:t>
      </w:r>
      <w:proofErr w:type="spellStart"/>
      <w:r w:rsidR="00B641A4" w:rsidRPr="006C751A">
        <w:rPr>
          <w:rFonts w:cstheme="minorHAnsi"/>
          <w:lang w:val="nl-NL"/>
        </w:rPr>
        <w:t>Koeune</w:t>
      </w:r>
      <w:proofErr w:type="spellEnd"/>
      <w:r w:rsidR="00B641A4" w:rsidRPr="006C751A">
        <w:rPr>
          <w:rFonts w:cstheme="minorHAnsi"/>
          <w:lang w:val="nl-NL"/>
        </w:rPr>
        <w:t xml:space="preserve">, </w:t>
      </w:r>
      <w:bookmarkStart w:id="2" w:name="_Hlk208822407"/>
      <w:r w:rsidR="00381885" w:rsidRPr="006C751A">
        <w:rPr>
          <w:rFonts w:cstheme="minorHAnsi"/>
          <w:lang w:val="nl-NL"/>
        </w:rPr>
        <w:t>General Counsel</w:t>
      </w:r>
      <w:r w:rsidR="00B641A4" w:rsidRPr="006C751A">
        <w:rPr>
          <w:rFonts w:cstheme="minorHAnsi"/>
          <w:lang w:val="nl-NL"/>
        </w:rPr>
        <w:t xml:space="preserve"> van </w:t>
      </w:r>
      <w:bookmarkEnd w:id="2"/>
      <w:r w:rsidR="00B641A4" w:rsidRPr="006C751A">
        <w:rPr>
          <w:rFonts w:cstheme="minorHAnsi"/>
          <w:lang w:val="nl-NL"/>
        </w:rPr>
        <w:t xml:space="preserve">VINCI </w:t>
      </w:r>
      <w:proofErr w:type="spellStart"/>
      <w:r w:rsidR="00B641A4" w:rsidRPr="006C751A">
        <w:rPr>
          <w:rFonts w:cstheme="minorHAnsi"/>
          <w:lang w:val="nl-NL"/>
        </w:rPr>
        <w:t>Energies</w:t>
      </w:r>
      <w:proofErr w:type="spellEnd"/>
      <w:r w:rsidR="00B641A4" w:rsidRPr="006C751A">
        <w:rPr>
          <w:rFonts w:cstheme="minorHAnsi"/>
          <w:lang w:val="nl-NL"/>
        </w:rPr>
        <w:t xml:space="preserve"> Belgium</w:t>
      </w:r>
      <w:r w:rsidR="009F1163" w:rsidRPr="006C751A">
        <w:rPr>
          <w:rFonts w:cstheme="minorHAnsi"/>
          <w:lang w:val="nl-NL"/>
        </w:rPr>
        <w:t xml:space="preserve"> </w:t>
      </w:r>
      <w:r w:rsidR="00E850BE" w:rsidRPr="00176A0A">
        <w:rPr>
          <w:rFonts w:cstheme="minorHAnsi"/>
        </w:rPr>
        <w:t xml:space="preserve">Building Solutions </w:t>
      </w:r>
      <w:r w:rsidR="00AB6455" w:rsidRPr="00B410E5">
        <w:rPr>
          <w:rFonts w:cstheme="minorHAnsi"/>
          <w:lang w:val="nl-NL"/>
        </w:rPr>
        <w:t xml:space="preserve">(op het adres </w:t>
      </w:r>
      <w:hyperlink r:id="rId13" w:history="1">
        <w:r w:rsidR="00CD3453" w:rsidRPr="00B410E5">
          <w:rPr>
            <w:rStyle w:val="Hyperlink"/>
            <w:rFonts w:cstheme="minorHAnsi"/>
            <w:lang w:val="nl-NL"/>
          </w:rPr>
          <w:t>anne-pascale.koeune@vinci-energies.com</w:t>
        </w:r>
      </w:hyperlink>
      <w:r w:rsidR="00AB6455" w:rsidRPr="00B410E5">
        <w:rPr>
          <w:rFonts w:cstheme="minorHAnsi"/>
          <w:lang w:val="nl-NL"/>
        </w:rPr>
        <w:t xml:space="preserve">) </w:t>
      </w:r>
    </w:p>
    <w:p w14:paraId="7EC753A1" w14:textId="150F5D50" w:rsidR="00B410E5" w:rsidRDefault="00B410E5" w:rsidP="00187505">
      <w:pPr>
        <w:pStyle w:val="ListParagraph"/>
        <w:tabs>
          <w:tab w:val="right" w:pos="9406"/>
        </w:tabs>
        <w:spacing w:after="0" w:line="240" w:lineRule="auto"/>
        <w:ind w:right="-92"/>
        <w:jc w:val="both"/>
        <w:rPr>
          <w:rFonts w:cstheme="minorHAnsi"/>
        </w:rPr>
      </w:pPr>
    </w:p>
    <w:p w14:paraId="13725741" w14:textId="097B7A84" w:rsidR="00E850BE" w:rsidRPr="00176A0A" w:rsidRDefault="00E850BE" w:rsidP="00176A0A">
      <w:pPr>
        <w:pStyle w:val="ListParagraph"/>
        <w:tabs>
          <w:tab w:val="right" w:pos="9406"/>
        </w:tabs>
        <w:spacing w:after="0" w:line="240" w:lineRule="auto"/>
        <w:ind w:right="-92"/>
        <w:jc w:val="both"/>
        <w:rPr>
          <w:rFonts w:cstheme="minorHAnsi"/>
        </w:rPr>
      </w:pPr>
      <w:r w:rsidRPr="00176A0A">
        <w:rPr>
          <w:rFonts w:cstheme="minorHAnsi"/>
        </w:rPr>
        <w:t>of</w:t>
      </w:r>
      <w:r w:rsidR="00B410E5">
        <w:rPr>
          <w:rFonts w:cstheme="minorHAnsi"/>
        </w:rPr>
        <w:t xml:space="preserve"> </w:t>
      </w:r>
      <w:r w:rsidR="00B641A4" w:rsidRPr="00176A0A">
        <w:rPr>
          <w:rFonts w:cstheme="minorHAnsi"/>
        </w:rPr>
        <w:t xml:space="preserve">aan </w:t>
      </w:r>
      <w:r w:rsidRPr="00176A0A">
        <w:rPr>
          <w:rFonts w:cstheme="minorHAnsi"/>
        </w:rPr>
        <w:t xml:space="preserve">Ans Verachtert, </w:t>
      </w:r>
      <w:r w:rsidRPr="00B410E5">
        <w:rPr>
          <w:rFonts w:cstheme="minorHAnsi"/>
          <w:lang w:val="nl-NL"/>
        </w:rPr>
        <w:t xml:space="preserve">General Counsel van </w:t>
      </w:r>
      <w:r w:rsidRPr="00176A0A">
        <w:rPr>
          <w:rFonts w:cstheme="minorHAnsi"/>
        </w:rPr>
        <w:t xml:space="preserve">VINCI </w:t>
      </w:r>
      <w:proofErr w:type="spellStart"/>
      <w:r w:rsidRPr="00176A0A">
        <w:rPr>
          <w:rFonts w:cstheme="minorHAnsi"/>
        </w:rPr>
        <w:t>Energies</w:t>
      </w:r>
      <w:proofErr w:type="spellEnd"/>
      <w:r w:rsidRPr="00176A0A">
        <w:rPr>
          <w:rFonts w:cstheme="minorHAnsi"/>
        </w:rPr>
        <w:t xml:space="preserve"> Belgium </w:t>
      </w:r>
      <w:proofErr w:type="spellStart"/>
      <w:r w:rsidRPr="00176A0A">
        <w:rPr>
          <w:rFonts w:cstheme="minorHAnsi"/>
        </w:rPr>
        <w:t>Industry</w:t>
      </w:r>
      <w:proofErr w:type="spellEnd"/>
      <w:r w:rsidRPr="00176A0A">
        <w:rPr>
          <w:rFonts w:cstheme="minorHAnsi"/>
        </w:rPr>
        <w:t xml:space="preserve"> Infra &amp; ITC (op het adres: </w:t>
      </w:r>
      <w:hyperlink r:id="rId14" w:history="1">
        <w:r w:rsidRPr="00176A0A">
          <w:rPr>
            <w:rStyle w:val="Hyperlink"/>
            <w:rFonts w:cstheme="minorHAnsi"/>
          </w:rPr>
          <w:t>ans.verachtert@vinci-energies.com</w:t>
        </w:r>
      </w:hyperlink>
      <w:r w:rsidRPr="00176A0A">
        <w:rPr>
          <w:rFonts w:cstheme="minorHAnsi"/>
        </w:rPr>
        <w:t>) naargelang het geval (zie bijlage 1)</w:t>
      </w:r>
    </w:p>
    <w:p w14:paraId="3C7084D7" w14:textId="0C29FF3E" w:rsidR="009F1163" w:rsidRPr="00176A0A" w:rsidRDefault="009F1163" w:rsidP="00176A0A">
      <w:pPr>
        <w:pStyle w:val="ListParagraph"/>
        <w:tabs>
          <w:tab w:val="right" w:pos="9406"/>
        </w:tabs>
        <w:spacing w:after="0" w:line="240" w:lineRule="auto"/>
        <w:ind w:right="-92"/>
        <w:jc w:val="both"/>
        <w:rPr>
          <w:rFonts w:cstheme="minorHAnsi"/>
        </w:rPr>
      </w:pPr>
    </w:p>
    <w:p w14:paraId="2D2E3C32" w14:textId="3313C4F7" w:rsidR="008579A0" w:rsidRPr="006C751A" w:rsidRDefault="000F1E55" w:rsidP="00187505">
      <w:pPr>
        <w:pStyle w:val="ListParagraph"/>
        <w:numPr>
          <w:ilvl w:val="0"/>
          <w:numId w:val="1"/>
        </w:numPr>
        <w:tabs>
          <w:tab w:val="right" w:pos="9406"/>
        </w:tabs>
        <w:spacing w:after="0" w:line="240" w:lineRule="auto"/>
        <w:ind w:right="-92"/>
        <w:jc w:val="both"/>
        <w:rPr>
          <w:rFonts w:cstheme="minorHAnsi"/>
          <w:lang w:val="nl-NL"/>
        </w:rPr>
      </w:pPr>
      <w:r w:rsidRPr="006C751A">
        <w:rPr>
          <w:rFonts w:cstheme="minorHAnsi"/>
          <w:u w:val="single"/>
          <w:lang w:val="nl-NL"/>
        </w:rPr>
        <w:t>i</w:t>
      </w:r>
      <w:r w:rsidR="009C03FC" w:rsidRPr="006C751A">
        <w:rPr>
          <w:rFonts w:cstheme="minorHAnsi"/>
          <w:u w:val="single"/>
          <w:lang w:val="nl-NL"/>
        </w:rPr>
        <w:t>n laatste instantie</w:t>
      </w:r>
      <w:r w:rsidR="009C03FC" w:rsidRPr="006C751A">
        <w:rPr>
          <w:rFonts w:cstheme="minorHAnsi"/>
          <w:lang w:val="nl-NL"/>
        </w:rPr>
        <w:t xml:space="preserve">, </w:t>
      </w:r>
      <w:r w:rsidR="003407C2" w:rsidRPr="006C751A">
        <w:rPr>
          <w:rFonts w:cstheme="minorHAnsi"/>
          <w:lang w:val="nl-NL"/>
        </w:rPr>
        <w:t xml:space="preserve">via </w:t>
      </w:r>
      <w:r w:rsidR="00F107CB" w:rsidRPr="006C751A">
        <w:rPr>
          <w:rFonts w:cstheme="minorHAnsi"/>
          <w:lang w:val="nl-NL"/>
        </w:rPr>
        <w:t>het portaal</w:t>
      </w:r>
      <w:r w:rsidR="009C03FC" w:rsidRPr="006C751A">
        <w:rPr>
          <w:rFonts w:cstheme="minorHAnsi"/>
          <w:lang w:val="nl-NL"/>
        </w:rPr>
        <w:t xml:space="preserve"> VINCI </w:t>
      </w:r>
      <w:proofErr w:type="spellStart"/>
      <w:r w:rsidR="009C03FC" w:rsidRPr="006C751A">
        <w:rPr>
          <w:rFonts w:cstheme="minorHAnsi"/>
          <w:lang w:val="nl-NL"/>
        </w:rPr>
        <w:t>Integrity</w:t>
      </w:r>
      <w:proofErr w:type="spellEnd"/>
      <w:r w:rsidR="009C03FC" w:rsidRPr="006C751A">
        <w:rPr>
          <w:rFonts w:cstheme="minorHAnsi"/>
          <w:lang w:val="nl-NL"/>
        </w:rPr>
        <w:t xml:space="preserve"> (</w:t>
      </w:r>
      <w:hyperlink r:id="rId15" w:history="1">
        <w:r w:rsidR="008E3992" w:rsidRPr="00AB6455">
          <w:rPr>
            <w:rStyle w:val="Hyperlink"/>
            <w:rFonts w:cstheme="minorHAnsi"/>
          </w:rPr>
          <w:t>https://www.vinci-integrity.com/</w:t>
        </w:r>
      </w:hyperlink>
      <w:r w:rsidR="009C03FC" w:rsidRPr="00AB6455">
        <w:rPr>
          <w:rFonts w:cstheme="minorHAnsi"/>
          <w:lang w:val="nl-NL"/>
        </w:rPr>
        <w:t>)</w:t>
      </w:r>
      <w:r w:rsidR="000340CF" w:rsidRPr="006C751A">
        <w:rPr>
          <w:rFonts w:cstheme="minorHAnsi"/>
          <w:lang w:val="nl-NL"/>
        </w:rPr>
        <w:t xml:space="preserve"> of rechtstreeks naar de </w:t>
      </w:r>
      <w:bookmarkStart w:id="3" w:name="_Hlk155779657"/>
      <w:proofErr w:type="spellStart"/>
      <w:r w:rsidR="000340CF" w:rsidRPr="006C751A">
        <w:rPr>
          <w:rFonts w:cstheme="minorHAnsi"/>
          <w:lang w:val="nl-NL"/>
        </w:rPr>
        <w:t>Group’s</w:t>
      </w:r>
      <w:proofErr w:type="spellEnd"/>
      <w:r w:rsidR="000340CF" w:rsidRPr="006C751A">
        <w:rPr>
          <w:rFonts w:cstheme="minorHAnsi"/>
          <w:lang w:val="nl-NL"/>
        </w:rPr>
        <w:t xml:space="preserve"> Chief </w:t>
      </w:r>
      <w:proofErr w:type="spellStart"/>
      <w:r w:rsidR="000340CF" w:rsidRPr="006C751A">
        <w:rPr>
          <w:rFonts w:cstheme="minorHAnsi"/>
          <w:lang w:val="nl-NL"/>
        </w:rPr>
        <w:t>Ethics</w:t>
      </w:r>
      <w:proofErr w:type="spellEnd"/>
      <w:r w:rsidR="000340CF" w:rsidRPr="006C751A">
        <w:rPr>
          <w:rFonts w:cstheme="minorHAnsi"/>
          <w:lang w:val="nl-NL"/>
        </w:rPr>
        <w:t xml:space="preserve"> </w:t>
      </w:r>
      <w:proofErr w:type="spellStart"/>
      <w:r w:rsidR="000340CF" w:rsidRPr="006C751A">
        <w:rPr>
          <w:rFonts w:cstheme="minorHAnsi"/>
          <w:lang w:val="nl-NL"/>
        </w:rPr>
        <w:t>and</w:t>
      </w:r>
      <w:proofErr w:type="spellEnd"/>
      <w:r w:rsidR="000340CF" w:rsidRPr="006C751A">
        <w:rPr>
          <w:rFonts w:cstheme="minorHAnsi"/>
          <w:lang w:val="nl-NL"/>
        </w:rPr>
        <w:t xml:space="preserve"> </w:t>
      </w:r>
      <w:proofErr w:type="spellStart"/>
      <w:r w:rsidR="000340CF" w:rsidRPr="006C751A">
        <w:rPr>
          <w:rFonts w:cstheme="minorHAnsi"/>
          <w:lang w:val="nl-NL"/>
        </w:rPr>
        <w:t>Vigilance</w:t>
      </w:r>
      <w:proofErr w:type="spellEnd"/>
      <w:r w:rsidR="000340CF" w:rsidRPr="006C751A">
        <w:rPr>
          <w:rFonts w:cstheme="minorHAnsi"/>
          <w:lang w:val="nl-NL"/>
        </w:rPr>
        <w:t xml:space="preserve"> </w:t>
      </w:r>
      <w:proofErr w:type="spellStart"/>
      <w:r w:rsidR="000340CF" w:rsidRPr="006C751A">
        <w:rPr>
          <w:rFonts w:cstheme="minorHAnsi"/>
          <w:lang w:val="nl-NL"/>
        </w:rPr>
        <w:t>officer</w:t>
      </w:r>
      <w:proofErr w:type="spellEnd"/>
      <w:r w:rsidR="000340CF" w:rsidRPr="006C751A">
        <w:rPr>
          <w:rFonts w:cstheme="minorHAnsi"/>
          <w:lang w:val="nl-NL"/>
        </w:rPr>
        <w:t>.</w:t>
      </w:r>
      <w:bookmarkEnd w:id="3"/>
    </w:p>
    <w:p w14:paraId="5929DB36" w14:textId="0B9922E5" w:rsidR="00266565" w:rsidRPr="00AB6455" w:rsidRDefault="008D2A1C" w:rsidP="00187505">
      <w:pPr>
        <w:pStyle w:val="ListParagraph"/>
        <w:numPr>
          <w:ilvl w:val="0"/>
          <w:numId w:val="1"/>
        </w:numPr>
        <w:tabs>
          <w:tab w:val="right" w:pos="9406"/>
        </w:tabs>
        <w:spacing w:after="0" w:line="240" w:lineRule="auto"/>
        <w:ind w:right="-92"/>
        <w:jc w:val="both"/>
        <w:rPr>
          <w:rFonts w:cstheme="minorHAnsi"/>
          <w:lang w:val="nl-NL"/>
        </w:rPr>
      </w:pPr>
      <w:r w:rsidRPr="006C751A">
        <w:rPr>
          <w:rFonts w:cstheme="minorHAnsi"/>
          <w:lang w:val="nl-NL"/>
        </w:rPr>
        <w:t xml:space="preserve">Ten slotte, </w:t>
      </w:r>
      <w:r w:rsidR="00266565" w:rsidRPr="006C751A">
        <w:rPr>
          <w:rFonts w:cstheme="minorHAnsi"/>
          <w:lang w:val="nl-NL"/>
        </w:rPr>
        <w:t xml:space="preserve">als u voor een externe melding verkiest, </w:t>
      </w:r>
      <w:r w:rsidRPr="006C751A">
        <w:rPr>
          <w:rFonts w:cstheme="minorHAnsi"/>
          <w:lang w:val="nl-NL"/>
        </w:rPr>
        <w:t xml:space="preserve">aan </w:t>
      </w:r>
      <w:r w:rsidR="00266565" w:rsidRPr="006C751A">
        <w:rPr>
          <w:rFonts w:cstheme="minorHAnsi"/>
          <w:lang w:val="nl-NL"/>
        </w:rPr>
        <w:t xml:space="preserve">één van de bevoegde </w:t>
      </w:r>
      <w:r w:rsidRPr="006C751A">
        <w:rPr>
          <w:rFonts w:cstheme="minorHAnsi"/>
          <w:lang w:val="nl-NL"/>
        </w:rPr>
        <w:t xml:space="preserve">federale </w:t>
      </w:r>
      <w:r w:rsidR="00266565" w:rsidRPr="006C751A">
        <w:rPr>
          <w:rFonts w:cstheme="minorHAnsi"/>
          <w:lang w:val="nl-NL"/>
        </w:rPr>
        <w:t>autoriteiten (</w:t>
      </w:r>
      <w:hyperlink r:id="rId16" w:history="1">
        <w:r w:rsidR="00266565" w:rsidRPr="006C751A">
          <w:rPr>
            <w:rStyle w:val="Hyperlink"/>
            <w:rFonts w:cstheme="minorHAnsi"/>
            <w:lang w:val="nl-NL"/>
          </w:rPr>
          <w:t>https://www.ejustice.just.fgov.be/eli/besluit/2023/01/22/2023040158/justel</w:t>
        </w:r>
      </w:hyperlink>
      <w:r w:rsidR="00266565" w:rsidRPr="006C751A">
        <w:rPr>
          <w:rFonts w:cstheme="minorHAnsi"/>
          <w:lang w:val="nl-NL"/>
        </w:rPr>
        <w:t>)</w:t>
      </w:r>
      <w:r w:rsidR="00B64B4F" w:rsidRPr="006C751A">
        <w:rPr>
          <w:rFonts w:cstheme="minorHAnsi"/>
          <w:lang w:val="nl-NL"/>
        </w:rPr>
        <w:t xml:space="preserve"> of aan de federale </w:t>
      </w:r>
      <w:r w:rsidR="00AB6455" w:rsidRPr="00AB6455">
        <w:rPr>
          <w:rFonts w:cstheme="minorHAnsi"/>
          <w:lang w:val="nl-NL"/>
        </w:rPr>
        <w:t>coördinator</w:t>
      </w:r>
      <w:r w:rsidR="009C5B18" w:rsidRPr="00AB6455">
        <w:rPr>
          <w:rFonts w:cstheme="minorHAnsi"/>
          <w:lang w:val="nl-NL"/>
        </w:rPr>
        <w:t xml:space="preserve"> (</w:t>
      </w:r>
      <w:hyperlink r:id="rId17" w:history="1">
        <w:r w:rsidR="009C5B18" w:rsidRPr="00AB6455">
          <w:rPr>
            <w:rStyle w:val="Hyperlink"/>
            <w:rFonts w:cstheme="minorHAnsi"/>
            <w:lang w:val="nl-NL"/>
          </w:rPr>
          <w:t>https://www.federaalombudsman.be/nl/centrum-integriteit/klokkenluiders</w:t>
        </w:r>
      </w:hyperlink>
      <w:r w:rsidR="009C5B18" w:rsidRPr="00AB6455">
        <w:rPr>
          <w:rFonts w:cstheme="minorHAnsi"/>
          <w:lang w:val="nl-NL"/>
        </w:rPr>
        <w:t>)</w:t>
      </w:r>
    </w:p>
    <w:p w14:paraId="531252E5" w14:textId="77777777" w:rsidR="008579A0" w:rsidRPr="00AB6455" w:rsidRDefault="008579A0" w:rsidP="00187505">
      <w:pPr>
        <w:pStyle w:val="ListParagraph"/>
        <w:tabs>
          <w:tab w:val="right" w:pos="9406"/>
        </w:tabs>
        <w:spacing w:after="0" w:line="240" w:lineRule="auto"/>
        <w:ind w:right="-92"/>
        <w:rPr>
          <w:rFonts w:cstheme="minorHAnsi"/>
          <w:lang w:val="nl-NL"/>
        </w:rPr>
      </w:pPr>
    </w:p>
    <w:p w14:paraId="73132D20" w14:textId="589B9BA2" w:rsidR="00F122C9" w:rsidRPr="006C751A" w:rsidRDefault="00F122C9" w:rsidP="00187505">
      <w:pPr>
        <w:tabs>
          <w:tab w:val="right" w:pos="9406"/>
        </w:tabs>
        <w:spacing w:after="0" w:line="240" w:lineRule="auto"/>
        <w:ind w:right="-92"/>
        <w:jc w:val="both"/>
        <w:rPr>
          <w:rFonts w:cstheme="minorHAnsi"/>
        </w:rPr>
      </w:pPr>
      <w:r w:rsidRPr="006C751A">
        <w:rPr>
          <w:rFonts w:cstheme="minorHAnsi"/>
          <w:lang w:val="nl-NL"/>
        </w:rPr>
        <w:t>De melding gebeur</w:t>
      </w:r>
      <w:r w:rsidR="00AA0702" w:rsidRPr="006C751A">
        <w:rPr>
          <w:rFonts w:cstheme="minorHAnsi"/>
          <w:lang w:val="nl-NL"/>
        </w:rPr>
        <w:t>t</w:t>
      </w:r>
      <w:r w:rsidRPr="006C751A">
        <w:rPr>
          <w:rFonts w:cstheme="minorHAnsi"/>
          <w:lang w:val="nl-NL"/>
        </w:rPr>
        <w:t xml:space="preserve"> </w:t>
      </w:r>
      <w:r w:rsidR="006C26F7" w:rsidRPr="006C751A">
        <w:rPr>
          <w:rFonts w:cstheme="minorHAnsi"/>
          <w:lang w:val="nl-NL"/>
        </w:rPr>
        <w:t xml:space="preserve">mondeling of </w:t>
      </w:r>
      <w:r w:rsidR="00543481" w:rsidRPr="006C751A">
        <w:rPr>
          <w:rFonts w:cstheme="minorHAnsi"/>
          <w:lang w:val="nl-NL"/>
        </w:rPr>
        <w:t>schriftelijk</w:t>
      </w:r>
      <w:r w:rsidR="00AB6455" w:rsidRPr="006C751A">
        <w:rPr>
          <w:rFonts w:cstheme="minorHAnsi"/>
          <w:lang w:val="nl-NL"/>
        </w:rPr>
        <w:t xml:space="preserve"> (per e-mail of per post - </w:t>
      </w:r>
      <w:r w:rsidR="0013692B">
        <w:rPr>
          <w:rFonts w:cstheme="minorHAnsi"/>
        </w:rPr>
        <w:t>g</w:t>
      </w:r>
      <w:r w:rsidRPr="006C751A">
        <w:rPr>
          <w:rFonts w:cstheme="minorHAnsi"/>
        </w:rPr>
        <w:t>elieve “strikt confidentieel” te melden op de omslag</w:t>
      </w:r>
      <w:r w:rsidR="00AB6455" w:rsidRPr="00AB6455">
        <w:rPr>
          <w:rFonts w:cstheme="minorHAnsi"/>
        </w:rPr>
        <w:t>)</w:t>
      </w:r>
      <w:r w:rsidR="00310A01">
        <w:rPr>
          <w:rFonts w:cstheme="minorHAnsi"/>
        </w:rPr>
        <w:t>.</w:t>
      </w:r>
    </w:p>
    <w:p w14:paraId="611DA685" w14:textId="7B051380" w:rsidR="005D3BDC" w:rsidRPr="00AB6455" w:rsidRDefault="005D3BDC" w:rsidP="00187505">
      <w:pPr>
        <w:tabs>
          <w:tab w:val="right" w:pos="9406"/>
        </w:tabs>
        <w:spacing w:after="0" w:line="240" w:lineRule="auto"/>
        <w:ind w:right="-92"/>
        <w:jc w:val="both"/>
        <w:rPr>
          <w:rFonts w:cstheme="minorHAnsi"/>
        </w:rPr>
      </w:pPr>
    </w:p>
    <w:p w14:paraId="0CCA12EF" w14:textId="4231A785" w:rsidR="0053120D" w:rsidRPr="006C751A" w:rsidRDefault="00AB6455" w:rsidP="00187505">
      <w:pPr>
        <w:tabs>
          <w:tab w:val="right" w:pos="9406"/>
        </w:tabs>
        <w:spacing w:after="0" w:line="240" w:lineRule="auto"/>
        <w:ind w:right="-92"/>
        <w:jc w:val="both"/>
        <w:rPr>
          <w:rFonts w:cstheme="minorHAnsi"/>
          <w:lang w:val="nl-NL"/>
        </w:rPr>
      </w:pPr>
      <w:r w:rsidRPr="006C751A">
        <w:rPr>
          <w:rFonts w:cstheme="minorHAnsi"/>
          <w:lang w:val="nl-NL"/>
        </w:rPr>
        <w:t>De jurist(e) /</w:t>
      </w:r>
      <w:r w:rsidR="0053120D" w:rsidRPr="006C751A">
        <w:rPr>
          <w:rFonts w:cstheme="minorHAnsi"/>
          <w:lang w:val="nl-NL"/>
        </w:rPr>
        <w:t xml:space="preserve">Anne-Pascale </w:t>
      </w:r>
      <w:proofErr w:type="spellStart"/>
      <w:r w:rsidR="0053120D" w:rsidRPr="006C751A">
        <w:rPr>
          <w:rFonts w:cstheme="minorHAnsi"/>
          <w:lang w:val="nl-NL"/>
        </w:rPr>
        <w:t>Koeune</w:t>
      </w:r>
      <w:proofErr w:type="spellEnd"/>
      <w:r w:rsidR="0053120D" w:rsidRPr="006C751A">
        <w:rPr>
          <w:rFonts w:cstheme="minorHAnsi"/>
          <w:lang w:val="nl-NL"/>
        </w:rPr>
        <w:t xml:space="preserve"> / </w:t>
      </w:r>
      <w:r w:rsidR="00E850BE" w:rsidRPr="00176A0A">
        <w:rPr>
          <w:rFonts w:cstheme="minorHAnsi"/>
        </w:rPr>
        <w:t xml:space="preserve">Ans Verachtert </w:t>
      </w:r>
      <w:r w:rsidR="0053120D" w:rsidRPr="006C751A">
        <w:rPr>
          <w:rFonts w:cstheme="minorHAnsi"/>
          <w:lang w:val="nl-NL"/>
        </w:rPr>
        <w:t>z</w:t>
      </w:r>
      <w:r w:rsidR="0053120D" w:rsidRPr="00AB6455">
        <w:rPr>
          <w:rFonts w:cstheme="minorHAnsi"/>
          <w:lang w:val="nl-NL"/>
        </w:rPr>
        <w:t xml:space="preserve">ullen vervolgens de melding behandelen </w:t>
      </w:r>
      <w:r w:rsidR="00557AEC" w:rsidRPr="00AB6455">
        <w:rPr>
          <w:rFonts w:cstheme="minorHAnsi"/>
          <w:lang w:val="nl-NL"/>
        </w:rPr>
        <w:t>zoals</w:t>
      </w:r>
      <w:r w:rsidR="0053120D" w:rsidRPr="00AB6455">
        <w:rPr>
          <w:rFonts w:cstheme="minorHAnsi"/>
          <w:lang w:val="nl-NL"/>
        </w:rPr>
        <w:t xml:space="preserve"> hieronder beschreven. </w:t>
      </w:r>
      <w:r w:rsidR="0053120D" w:rsidRPr="006C751A">
        <w:rPr>
          <w:rFonts w:cstheme="minorHAnsi"/>
          <w:lang w:val="nl-NL"/>
        </w:rPr>
        <w:tab/>
      </w:r>
    </w:p>
    <w:p w14:paraId="7918696E" w14:textId="77777777" w:rsidR="0053120D" w:rsidRPr="006C751A" w:rsidRDefault="0053120D" w:rsidP="00187505">
      <w:pPr>
        <w:tabs>
          <w:tab w:val="right" w:pos="9406"/>
        </w:tabs>
        <w:spacing w:after="0" w:line="240" w:lineRule="auto"/>
        <w:ind w:right="-92"/>
        <w:jc w:val="both"/>
        <w:rPr>
          <w:rFonts w:cstheme="minorHAnsi"/>
          <w:lang w:val="nl-NL"/>
        </w:rPr>
      </w:pPr>
    </w:p>
    <w:p w14:paraId="1B53A08A" w14:textId="02206C3B" w:rsidR="005D3BDC" w:rsidRPr="006C751A" w:rsidRDefault="004F24AE" w:rsidP="00187505">
      <w:pPr>
        <w:tabs>
          <w:tab w:val="right" w:pos="9406"/>
        </w:tabs>
        <w:spacing w:after="0" w:line="240" w:lineRule="auto"/>
        <w:ind w:right="-233"/>
        <w:jc w:val="both"/>
        <w:rPr>
          <w:rFonts w:cstheme="minorHAnsi"/>
          <w:b/>
          <w:color w:val="0070C0"/>
          <w:lang w:val="nl-NL"/>
        </w:rPr>
      </w:pPr>
      <w:r w:rsidRPr="006C751A">
        <w:rPr>
          <w:rFonts w:cstheme="minorHAnsi"/>
          <w:b/>
          <w:color w:val="0070C0"/>
          <w:lang w:val="nl-NL"/>
        </w:rPr>
        <w:t>Welke informatie geeft u aan in uw melding?</w:t>
      </w:r>
      <w:r w:rsidR="005D3BDC" w:rsidRPr="006C751A">
        <w:rPr>
          <w:rFonts w:cstheme="minorHAnsi"/>
          <w:b/>
          <w:color w:val="0070C0"/>
          <w:lang w:val="nl-NL"/>
        </w:rPr>
        <w:t xml:space="preserve"> </w:t>
      </w:r>
    </w:p>
    <w:p w14:paraId="5347118D" w14:textId="77777777" w:rsidR="004F24AE" w:rsidRPr="006C751A" w:rsidRDefault="004F24AE" w:rsidP="00187505">
      <w:pPr>
        <w:tabs>
          <w:tab w:val="right" w:pos="9406"/>
        </w:tabs>
        <w:spacing w:after="0" w:line="240" w:lineRule="auto"/>
        <w:ind w:right="-92"/>
        <w:jc w:val="both"/>
        <w:rPr>
          <w:rFonts w:cstheme="minorHAnsi"/>
          <w:b/>
          <w:color w:val="0070C0"/>
          <w:lang w:val="nl-NL"/>
        </w:rPr>
      </w:pPr>
    </w:p>
    <w:p w14:paraId="72429084" w14:textId="7B6ED288" w:rsidR="005D3BDC" w:rsidRPr="006C751A" w:rsidRDefault="005D3BDC" w:rsidP="00187505">
      <w:pPr>
        <w:pStyle w:val="ListParagraph"/>
        <w:numPr>
          <w:ilvl w:val="0"/>
          <w:numId w:val="8"/>
        </w:numPr>
        <w:tabs>
          <w:tab w:val="right" w:pos="9406"/>
        </w:tabs>
        <w:spacing w:after="0" w:line="240" w:lineRule="auto"/>
        <w:ind w:right="-92"/>
        <w:jc w:val="both"/>
        <w:rPr>
          <w:rFonts w:cstheme="minorHAnsi"/>
        </w:rPr>
      </w:pPr>
      <w:r w:rsidRPr="006C751A">
        <w:rPr>
          <w:rFonts w:cstheme="minorHAnsi"/>
        </w:rPr>
        <w:t>d</w:t>
      </w:r>
      <w:r w:rsidRPr="00AB6455">
        <w:rPr>
          <w:rFonts w:cstheme="minorHAnsi"/>
        </w:rPr>
        <w:t xml:space="preserve">e naam, het adres, de functie en contactgegevens van de melder </w:t>
      </w:r>
      <w:r w:rsidR="003E3160" w:rsidRPr="006C751A">
        <w:rPr>
          <w:rFonts w:cstheme="minorHAnsi"/>
        </w:rPr>
        <w:t xml:space="preserve">(behalve voor een </w:t>
      </w:r>
      <w:r w:rsidRPr="00AB6455">
        <w:rPr>
          <w:rFonts w:cstheme="minorHAnsi"/>
        </w:rPr>
        <w:t>anonieme melding</w:t>
      </w:r>
      <w:r w:rsidR="003E3160" w:rsidRPr="006C751A">
        <w:rPr>
          <w:rFonts w:cstheme="minorHAnsi"/>
        </w:rPr>
        <w:t>)</w:t>
      </w:r>
      <w:r w:rsidRPr="00AB6455">
        <w:rPr>
          <w:rFonts w:cstheme="minorHAnsi"/>
        </w:rPr>
        <w:t>;</w:t>
      </w:r>
    </w:p>
    <w:p w14:paraId="23001D73" w14:textId="658FB845" w:rsidR="00527577" w:rsidRPr="00AB6455" w:rsidRDefault="00527577" w:rsidP="00187505">
      <w:pPr>
        <w:pStyle w:val="ListParagraph"/>
        <w:numPr>
          <w:ilvl w:val="0"/>
          <w:numId w:val="8"/>
        </w:numPr>
        <w:tabs>
          <w:tab w:val="right" w:pos="9406"/>
        </w:tabs>
        <w:spacing w:after="0" w:line="240" w:lineRule="auto"/>
        <w:ind w:right="-92"/>
        <w:jc w:val="both"/>
        <w:rPr>
          <w:rFonts w:cstheme="minorHAnsi"/>
        </w:rPr>
      </w:pPr>
      <w:r w:rsidRPr="006C751A">
        <w:rPr>
          <w:rFonts w:cstheme="minorHAnsi"/>
        </w:rPr>
        <w:t xml:space="preserve">wat de relatie van de melder is met de onderneming (werknemer, </w:t>
      </w:r>
      <w:r w:rsidR="00C44AAF">
        <w:rPr>
          <w:rFonts w:cstheme="minorHAnsi"/>
        </w:rPr>
        <w:t>leverancier</w:t>
      </w:r>
      <w:r w:rsidRPr="006C751A">
        <w:rPr>
          <w:rFonts w:cstheme="minorHAnsi"/>
        </w:rPr>
        <w:t xml:space="preserve"> …) ;</w:t>
      </w:r>
    </w:p>
    <w:p w14:paraId="7EAF159B" w14:textId="00BA56E9" w:rsidR="005D3BDC" w:rsidRPr="006C751A" w:rsidRDefault="005D3BDC" w:rsidP="00187505">
      <w:pPr>
        <w:pStyle w:val="ListParagraph"/>
        <w:numPr>
          <w:ilvl w:val="0"/>
          <w:numId w:val="8"/>
        </w:numPr>
        <w:tabs>
          <w:tab w:val="right" w:pos="9406"/>
        </w:tabs>
        <w:spacing w:after="0" w:line="240" w:lineRule="auto"/>
        <w:ind w:right="-92"/>
        <w:jc w:val="both"/>
        <w:rPr>
          <w:rFonts w:cstheme="minorHAnsi"/>
        </w:rPr>
      </w:pPr>
      <w:r w:rsidRPr="006C751A">
        <w:rPr>
          <w:rFonts w:cstheme="minorHAnsi"/>
        </w:rPr>
        <w:lastRenderedPageBreak/>
        <w:t>d</w:t>
      </w:r>
      <w:r w:rsidRPr="00AB6455">
        <w:rPr>
          <w:rFonts w:cstheme="minorHAnsi"/>
        </w:rPr>
        <w:t>e datum van de melding;</w:t>
      </w:r>
    </w:p>
    <w:p w14:paraId="07A4DB60" w14:textId="22BA795D" w:rsidR="00527577" w:rsidRPr="00AB6455" w:rsidRDefault="00641E85" w:rsidP="00187505">
      <w:pPr>
        <w:pStyle w:val="ListParagraph"/>
        <w:numPr>
          <w:ilvl w:val="0"/>
          <w:numId w:val="8"/>
        </w:numPr>
        <w:tabs>
          <w:tab w:val="right" w:pos="9406"/>
        </w:tabs>
        <w:spacing w:after="0" w:line="240" w:lineRule="auto"/>
        <w:ind w:right="-233"/>
        <w:jc w:val="both"/>
        <w:rPr>
          <w:rFonts w:cstheme="minorHAnsi"/>
        </w:rPr>
      </w:pPr>
      <w:r>
        <w:rPr>
          <w:rFonts w:cstheme="minorHAnsi"/>
        </w:rPr>
        <w:t>het</w:t>
      </w:r>
      <w:r w:rsidR="00527577" w:rsidRPr="006C751A">
        <w:rPr>
          <w:rFonts w:cstheme="minorHAnsi"/>
        </w:rPr>
        <w:t xml:space="preserve"> toepassingsgebied van de inbreuk </w:t>
      </w:r>
    </w:p>
    <w:p w14:paraId="1DDCCCAD" w14:textId="07E00C0A" w:rsidR="005D3BDC" w:rsidRPr="00AB6455" w:rsidRDefault="005D3BDC" w:rsidP="00187505">
      <w:pPr>
        <w:pStyle w:val="ListParagraph"/>
        <w:numPr>
          <w:ilvl w:val="0"/>
          <w:numId w:val="8"/>
        </w:numPr>
        <w:tabs>
          <w:tab w:val="right" w:pos="9406"/>
        </w:tabs>
        <w:spacing w:after="0" w:line="240" w:lineRule="auto"/>
        <w:ind w:right="50"/>
        <w:jc w:val="both"/>
        <w:rPr>
          <w:rFonts w:cstheme="minorHAnsi"/>
        </w:rPr>
      </w:pPr>
      <w:r w:rsidRPr="006C751A">
        <w:rPr>
          <w:rFonts w:cstheme="minorHAnsi"/>
        </w:rPr>
        <w:t>e</w:t>
      </w:r>
      <w:r w:rsidRPr="00AB6455">
        <w:rPr>
          <w:rFonts w:cstheme="minorHAnsi"/>
        </w:rPr>
        <w:t xml:space="preserve">en gedetailleerde omschrijving van de (vermeende) inbreuk, zoals </w:t>
      </w:r>
    </w:p>
    <w:p w14:paraId="6196973F" w14:textId="453F9245" w:rsidR="005D3BDC" w:rsidRPr="000D259B" w:rsidRDefault="005D3BDC" w:rsidP="000D259B">
      <w:pPr>
        <w:pStyle w:val="ListParagraph"/>
        <w:numPr>
          <w:ilvl w:val="1"/>
          <w:numId w:val="23"/>
        </w:numPr>
        <w:tabs>
          <w:tab w:val="right" w:pos="9406"/>
        </w:tabs>
        <w:spacing w:after="0" w:line="240" w:lineRule="auto"/>
        <w:ind w:right="50"/>
        <w:jc w:val="both"/>
        <w:rPr>
          <w:rFonts w:cstheme="minorHAnsi"/>
        </w:rPr>
      </w:pPr>
      <w:r w:rsidRPr="000D259B">
        <w:rPr>
          <w:rFonts w:cstheme="minorHAnsi"/>
        </w:rPr>
        <w:t>een beschrijving van de (vermeende) inbreuk</w:t>
      </w:r>
      <w:r w:rsidR="00420A05" w:rsidRPr="000D259B">
        <w:rPr>
          <w:rFonts w:cstheme="minorHAnsi"/>
        </w:rPr>
        <w:t xml:space="preserve"> </w:t>
      </w:r>
      <w:r w:rsidRPr="000D259B">
        <w:rPr>
          <w:rFonts w:cstheme="minorHAnsi"/>
        </w:rPr>
        <w:t xml:space="preserve">eventueel met bijlagen (documentatie of bewijsstukken); </w:t>
      </w:r>
    </w:p>
    <w:p w14:paraId="69353EE6" w14:textId="17226A45" w:rsidR="005D3BDC" w:rsidRPr="000D259B" w:rsidRDefault="005D3BDC" w:rsidP="000D259B">
      <w:pPr>
        <w:pStyle w:val="ListParagraph"/>
        <w:numPr>
          <w:ilvl w:val="1"/>
          <w:numId w:val="23"/>
        </w:numPr>
        <w:tabs>
          <w:tab w:val="right" w:pos="9406"/>
        </w:tabs>
        <w:spacing w:after="0" w:line="240" w:lineRule="auto"/>
        <w:ind w:right="50"/>
        <w:jc w:val="both"/>
        <w:rPr>
          <w:rFonts w:cstheme="minorHAnsi"/>
        </w:rPr>
      </w:pPr>
      <w:r w:rsidRPr="000D259B">
        <w:rPr>
          <w:rFonts w:cstheme="minorHAnsi"/>
        </w:rPr>
        <w:t>de identificatie van de mogelijke betrokkene(n) of departementen van de onderneming;</w:t>
      </w:r>
    </w:p>
    <w:p w14:paraId="3ABAF6CA" w14:textId="7EE80257" w:rsidR="005D3BDC" w:rsidRPr="000D259B" w:rsidRDefault="005D3BDC" w:rsidP="000D259B">
      <w:pPr>
        <w:pStyle w:val="ListParagraph"/>
        <w:numPr>
          <w:ilvl w:val="1"/>
          <w:numId w:val="23"/>
        </w:numPr>
        <w:tabs>
          <w:tab w:val="right" w:pos="9406"/>
        </w:tabs>
        <w:spacing w:after="0" w:line="240" w:lineRule="auto"/>
        <w:ind w:right="50"/>
        <w:jc w:val="both"/>
        <w:rPr>
          <w:rFonts w:cstheme="minorHAnsi"/>
        </w:rPr>
      </w:pPr>
      <w:r w:rsidRPr="000D259B">
        <w:rPr>
          <w:rFonts w:cstheme="minorHAnsi"/>
        </w:rPr>
        <w:t xml:space="preserve">waar </w:t>
      </w:r>
      <w:r w:rsidR="00E10372" w:rsidRPr="000D259B">
        <w:rPr>
          <w:rFonts w:cstheme="minorHAnsi"/>
        </w:rPr>
        <w:t xml:space="preserve">en wanneer </w:t>
      </w:r>
      <w:r w:rsidRPr="000D259B">
        <w:rPr>
          <w:rFonts w:cstheme="minorHAnsi"/>
        </w:rPr>
        <w:t>de inbreuk zich heeft voorgedaan;</w:t>
      </w:r>
    </w:p>
    <w:p w14:paraId="1E409D89" w14:textId="7B6BB3D7" w:rsidR="005D3BDC" w:rsidRPr="000D259B" w:rsidRDefault="005D3BDC" w:rsidP="000D259B">
      <w:pPr>
        <w:pStyle w:val="ListParagraph"/>
        <w:numPr>
          <w:ilvl w:val="1"/>
          <w:numId w:val="23"/>
        </w:numPr>
        <w:tabs>
          <w:tab w:val="right" w:pos="9406"/>
        </w:tabs>
        <w:spacing w:after="0" w:line="240" w:lineRule="auto"/>
        <w:ind w:right="50"/>
        <w:jc w:val="both"/>
        <w:rPr>
          <w:rFonts w:cstheme="minorHAnsi"/>
        </w:rPr>
      </w:pPr>
      <w:r w:rsidRPr="000D259B">
        <w:rPr>
          <w:rFonts w:cstheme="minorHAnsi"/>
        </w:rPr>
        <w:t>hoe en wanneer de melder de inbreuk he</w:t>
      </w:r>
      <w:r w:rsidR="00E10372" w:rsidRPr="000D259B">
        <w:rPr>
          <w:rFonts w:cstheme="minorHAnsi"/>
        </w:rPr>
        <w:t>eft</w:t>
      </w:r>
      <w:r w:rsidRPr="000D259B">
        <w:rPr>
          <w:rFonts w:cstheme="minorHAnsi"/>
        </w:rPr>
        <w:t xml:space="preserve"> opgemerkt of op de hoogte werd gesteld;</w:t>
      </w:r>
    </w:p>
    <w:p w14:paraId="2FE84AC4" w14:textId="5547D792" w:rsidR="005D3BDC" w:rsidRPr="000D259B" w:rsidRDefault="005D3BDC" w:rsidP="000D259B">
      <w:pPr>
        <w:pStyle w:val="ListParagraph"/>
        <w:numPr>
          <w:ilvl w:val="1"/>
          <w:numId w:val="23"/>
        </w:numPr>
        <w:tabs>
          <w:tab w:val="right" w:pos="9406"/>
        </w:tabs>
        <w:spacing w:after="0" w:line="240" w:lineRule="auto"/>
        <w:ind w:right="50"/>
        <w:jc w:val="both"/>
        <w:rPr>
          <w:rFonts w:cstheme="minorHAnsi"/>
        </w:rPr>
      </w:pPr>
      <w:r w:rsidRPr="000D259B">
        <w:rPr>
          <w:rFonts w:cstheme="minorHAnsi"/>
        </w:rPr>
        <w:t>de impact van het incident (voor de onderneming, voor het algemeen belang, …)</w:t>
      </w:r>
    </w:p>
    <w:p w14:paraId="0B6D29E8" w14:textId="682483C5" w:rsidR="005D3BDC" w:rsidRPr="000D259B" w:rsidRDefault="005D3BDC" w:rsidP="000D259B">
      <w:pPr>
        <w:pStyle w:val="ListParagraph"/>
        <w:numPr>
          <w:ilvl w:val="1"/>
          <w:numId w:val="23"/>
        </w:numPr>
        <w:tabs>
          <w:tab w:val="right" w:pos="9406"/>
        </w:tabs>
        <w:spacing w:after="0" w:line="240" w:lineRule="auto"/>
        <w:ind w:right="50"/>
        <w:jc w:val="both"/>
        <w:rPr>
          <w:rFonts w:cstheme="minorHAnsi"/>
        </w:rPr>
      </w:pPr>
      <w:r w:rsidRPr="000D259B">
        <w:rPr>
          <w:rFonts w:cstheme="minorHAnsi"/>
        </w:rPr>
        <w:t>en alle andere relevante informatie aangaande de (vermeende) inbreuk</w:t>
      </w:r>
    </w:p>
    <w:p w14:paraId="7DA90DA5" w14:textId="5D0CACBF" w:rsidR="003D7BAA" w:rsidRPr="006C751A" w:rsidRDefault="003D7BAA" w:rsidP="00187505">
      <w:pPr>
        <w:tabs>
          <w:tab w:val="right" w:pos="9406"/>
        </w:tabs>
        <w:spacing w:after="0" w:line="240" w:lineRule="auto"/>
        <w:ind w:left="1134" w:right="50" w:hanging="283"/>
        <w:jc w:val="both"/>
        <w:rPr>
          <w:rFonts w:cstheme="minorHAnsi"/>
        </w:rPr>
      </w:pPr>
    </w:p>
    <w:p w14:paraId="4A4BF41B" w14:textId="334895CF" w:rsidR="003D7BAA" w:rsidRPr="006C751A" w:rsidRDefault="00527577" w:rsidP="00187505">
      <w:pPr>
        <w:tabs>
          <w:tab w:val="right" w:pos="9406"/>
        </w:tabs>
        <w:spacing w:after="0" w:line="240" w:lineRule="auto"/>
        <w:ind w:right="50"/>
        <w:jc w:val="both"/>
        <w:rPr>
          <w:rFonts w:cstheme="minorHAnsi"/>
        </w:rPr>
      </w:pPr>
      <w:r w:rsidRPr="006C751A">
        <w:rPr>
          <w:rFonts w:cstheme="minorHAnsi"/>
        </w:rPr>
        <w:t xml:space="preserve">U </w:t>
      </w:r>
      <w:r w:rsidR="003B7DB6" w:rsidRPr="003B7DB6">
        <w:rPr>
          <w:rFonts w:cstheme="minorHAnsi"/>
        </w:rPr>
        <w:t xml:space="preserve">gebruikt </w:t>
      </w:r>
      <w:r w:rsidRPr="006C751A">
        <w:rPr>
          <w:rFonts w:cstheme="minorHAnsi"/>
        </w:rPr>
        <w:t xml:space="preserve">hiervoor </w:t>
      </w:r>
      <w:r w:rsidR="003B7DB6" w:rsidRPr="003B7DB6">
        <w:rPr>
          <w:rFonts w:cstheme="minorHAnsi"/>
        </w:rPr>
        <w:t>best</w:t>
      </w:r>
      <w:r w:rsidRPr="006C751A">
        <w:rPr>
          <w:rFonts w:cstheme="minorHAnsi"/>
        </w:rPr>
        <w:t xml:space="preserve"> </w:t>
      </w:r>
      <w:r w:rsidR="00641E85">
        <w:rPr>
          <w:rFonts w:cstheme="minorHAnsi"/>
        </w:rPr>
        <w:t>het</w:t>
      </w:r>
      <w:r w:rsidRPr="006C751A">
        <w:rPr>
          <w:rFonts w:cstheme="minorHAnsi"/>
        </w:rPr>
        <w:t xml:space="preserve"> meldingsformulier voor de klokkenluider</w:t>
      </w:r>
      <w:r w:rsidR="00641E85">
        <w:rPr>
          <w:rFonts w:cstheme="minorHAnsi"/>
        </w:rPr>
        <w:t>,</w:t>
      </w:r>
      <w:r w:rsidRPr="006C751A">
        <w:rPr>
          <w:rFonts w:cstheme="minorHAnsi"/>
        </w:rPr>
        <w:t xml:space="preserve"> beschikbaar </w:t>
      </w:r>
      <w:r w:rsidR="003B7DB6" w:rsidRPr="003B7DB6">
        <w:rPr>
          <w:rFonts w:cstheme="minorHAnsi"/>
        </w:rPr>
        <w:t xml:space="preserve">voor onze </w:t>
      </w:r>
      <w:r w:rsidR="00802B7B">
        <w:rPr>
          <w:rFonts w:cstheme="minorHAnsi"/>
        </w:rPr>
        <w:t>W</w:t>
      </w:r>
      <w:r w:rsidR="003B7DB6" w:rsidRPr="003B7DB6">
        <w:rPr>
          <w:rFonts w:cstheme="minorHAnsi"/>
        </w:rPr>
        <w:t xml:space="preserve">erknemers </w:t>
      </w:r>
      <w:r w:rsidRPr="006C751A">
        <w:rPr>
          <w:rFonts w:cstheme="minorHAnsi"/>
        </w:rPr>
        <w:t xml:space="preserve">op </w:t>
      </w:r>
      <w:proofErr w:type="spellStart"/>
      <w:r w:rsidRPr="006C751A">
        <w:rPr>
          <w:rFonts w:cstheme="minorHAnsi"/>
        </w:rPr>
        <w:t>MyView</w:t>
      </w:r>
      <w:proofErr w:type="spellEnd"/>
      <w:r w:rsidR="003B7DB6" w:rsidRPr="006C751A">
        <w:rPr>
          <w:rFonts w:cstheme="minorHAnsi"/>
        </w:rPr>
        <w:t xml:space="preserve"> en voor elke belanghebbende</w:t>
      </w:r>
      <w:r w:rsidR="003B7DB6">
        <w:rPr>
          <w:rFonts w:cstheme="minorHAnsi"/>
        </w:rPr>
        <w:t>,</w:t>
      </w:r>
      <w:r w:rsidR="003B7DB6" w:rsidRPr="006C751A">
        <w:rPr>
          <w:rFonts w:cstheme="minorHAnsi"/>
        </w:rPr>
        <w:t xml:space="preserve"> op onze </w:t>
      </w:r>
      <w:r w:rsidR="00420A05" w:rsidRPr="00420A05">
        <w:rPr>
          <w:rFonts w:cstheme="minorHAnsi"/>
        </w:rPr>
        <w:t xml:space="preserve">VINCI </w:t>
      </w:r>
      <w:proofErr w:type="spellStart"/>
      <w:r w:rsidR="00420A05" w:rsidRPr="00420A05">
        <w:rPr>
          <w:rFonts w:cstheme="minorHAnsi"/>
        </w:rPr>
        <w:t>Energies</w:t>
      </w:r>
      <w:proofErr w:type="spellEnd"/>
      <w:r w:rsidR="00420A05" w:rsidRPr="00420A05">
        <w:rPr>
          <w:rFonts w:cstheme="minorHAnsi"/>
        </w:rPr>
        <w:t xml:space="preserve"> Belgium</w:t>
      </w:r>
      <w:r w:rsidR="003B7DB6" w:rsidRPr="006C751A">
        <w:rPr>
          <w:rFonts w:cstheme="minorHAnsi"/>
        </w:rPr>
        <w:t xml:space="preserve"> website</w:t>
      </w:r>
      <w:r w:rsidRPr="006C751A">
        <w:rPr>
          <w:rFonts w:cstheme="minorHAnsi"/>
        </w:rPr>
        <w:t>.</w:t>
      </w:r>
    </w:p>
    <w:p w14:paraId="7ABF41E0" w14:textId="77777777" w:rsidR="00E10372" w:rsidRPr="006C751A" w:rsidRDefault="00E10372" w:rsidP="00187505">
      <w:pPr>
        <w:tabs>
          <w:tab w:val="right" w:pos="9406"/>
        </w:tabs>
        <w:spacing w:after="0" w:line="240" w:lineRule="auto"/>
        <w:ind w:left="1134" w:right="-233" w:hanging="283"/>
        <w:jc w:val="both"/>
        <w:rPr>
          <w:rFonts w:cstheme="minorHAnsi"/>
        </w:rPr>
      </w:pPr>
    </w:p>
    <w:p w14:paraId="180DDAFA" w14:textId="5422A525" w:rsidR="003D7BAA" w:rsidRPr="006C751A" w:rsidRDefault="003D7BAA" w:rsidP="00187505">
      <w:pPr>
        <w:tabs>
          <w:tab w:val="right" w:pos="9406"/>
        </w:tabs>
        <w:spacing w:after="0" w:line="240" w:lineRule="auto"/>
        <w:ind w:right="-233"/>
        <w:jc w:val="both"/>
        <w:rPr>
          <w:rFonts w:cstheme="minorHAnsi"/>
          <w:b/>
          <w:color w:val="0070C0"/>
          <w:lang w:val="nl-NL"/>
        </w:rPr>
      </w:pPr>
      <w:r w:rsidRPr="006C751A">
        <w:rPr>
          <w:rFonts w:cstheme="minorHAnsi"/>
          <w:b/>
          <w:color w:val="0070C0"/>
          <w:lang w:val="nl-NL"/>
        </w:rPr>
        <w:t>Is de melder (klokkenluider) beschermd?</w:t>
      </w:r>
    </w:p>
    <w:p w14:paraId="66965F11" w14:textId="77777777" w:rsidR="003D7BAA" w:rsidRPr="006C751A" w:rsidRDefault="003D7BAA" w:rsidP="00187505">
      <w:pPr>
        <w:tabs>
          <w:tab w:val="right" w:pos="9406"/>
        </w:tabs>
        <w:spacing w:after="0" w:line="240" w:lineRule="auto"/>
        <w:ind w:right="-233"/>
        <w:jc w:val="both"/>
        <w:rPr>
          <w:rFonts w:cstheme="minorHAnsi"/>
          <w:b/>
          <w:color w:val="0070C0"/>
          <w:lang w:val="nl-NL"/>
        </w:rPr>
      </w:pPr>
    </w:p>
    <w:p w14:paraId="31C9FC7F" w14:textId="77777777" w:rsidR="003D7BAA" w:rsidRPr="006C751A" w:rsidRDefault="003D7BAA" w:rsidP="00187505">
      <w:pPr>
        <w:tabs>
          <w:tab w:val="right" w:pos="9406"/>
        </w:tabs>
        <w:spacing w:after="0" w:line="240" w:lineRule="auto"/>
        <w:ind w:right="-233"/>
        <w:jc w:val="both"/>
        <w:rPr>
          <w:rFonts w:cstheme="minorHAnsi"/>
          <w:lang w:val="nl-NL"/>
        </w:rPr>
      </w:pPr>
      <w:r w:rsidRPr="006C751A">
        <w:rPr>
          <w:rFonts w:cstheme="minorHAnsi"/>
          <w:lang w:val="nl-NL"/>
        </w:rPr>
        <w:t>Een klokkenluider die te goeder trouw handelt is beschermd:</w:t>
      </w:r>
    </w:p>
    <w:p w14:paraId="6BE40096" w14:textId="42B2E1F2" w:rsidR="003D7BAA" w:rsidRPr="006C751A" w:rsidRDefault="003D7BAA" w:rsidP="00187505">
      <w:pPr>
        <w:pStyle w:val="ListParagraph"/>
        <w:numPr>
          <w:ilvl w:val="0"/>
          <w:numId w:val="20"/>
        </w:numPr>
        <w:tabs>
          <w:tab w:val="right" w:pos="9406"/>
        </w:tabs>
        <w:spacing w:after="0" w:line="240" w:lineRule="auto"/>
        <w:ind w:right="50"/>
        <w:jc w:val="both"/>
        <w:rPr>
          <w:rFonts w:cstheme="minorHAnsi"/>
          <w:lang w:val="nl-NL"/>
        </w:rPr>
      </w:pPr>
      <w:r w:rsidRPr="006C751A">
        <w:rPr>
          <w:rFonts w:cstheme="minorHAnsi"/>
          <w:lang w:val="nl-NL"/>
        </w:rPr>
        <w:t>Hoewel hij bij zijn melding zijn identiteit zou opgeven hebben, wordt aan de klokkenluider strikte vertrouwelijkheid van zijn identiteit gewaarborgd; de ontvanger is namelijk verplicht om deze melding verder anoniem en vertrouwelijk te behandelen.</w:t>
      </w:r>
    </w:p>
    <w:p w14:paraId="0A329AD9" w14:textId="6F8AC901" w:rsidR="00AE4318" w:rsidRPr="006C751A" w:rsidRDefault="00AE4318" w:rsidP="00187505">
      <w:pPr>
        <w:pStyle w:val="ListParagraph"/>
        <w:numPr>
          <w:ilvl w:val="0"/>
          <w:numId w:val="20"/>
        </w:numPr>
        <w:tabs>
          <w:tab w:val="right" w:pos="9406"/>
        </w:tabs>
        <w:ind w:right="50"/>
        <w:jc w:val="both"/>
        <w:rPr>
          <w:rFonts w:cstheme="minorHAnsi"/>
          <w:lang w:val="nl-NL"/>
        </w:rPr>
      </w:pPr>
      <w:r w:rsidRPr="006C751A">
        <w:rPr>
          <w:rFonts w:cstheme="minorHAnsi"/>
          <w:lang w:val="nl-NL"/>
        </w:rPr>
        <w:t>Een melder die te goeder trouw handelt is beschermd tegen represailles (</w:t>
      </w:r>
      <w:r w:rsidR="000C372C">
        <w:rPr>
          <w:rFonts w:cstheme="minorHAnsi"/>
          <w:lang w:val="nl-NL"/>
        </w:rPr>
        <w:t xml:space="preserve">hij mag </w:t>
      </w:r>
      <w:r w:rsidRPr="006C751A">
        <w:rPr>
          <w:rFonts w:cstheme="minorHAnsi"/>
          <w:lang w:val="nl-NL"/>
        </w:rPr>
        <w:t>niet ontslagen, bestraft of gediscrimineerd wegens zijn melding)</w:t>
      </w:r>
      <w:r w:rsidR="000C372C">
        <w:rPr>
          <w:rFonts w:cstheme="minorHAnsi"/>
          <w:lang w:val="nl-NL"/>
        </w:rPr>
        <w:t>,</w:t>
      </w:r>
      <w:r w:rsidRPr="006C751A">
        <w:rPr>
          <w:rFonts w:cstheme="minorHAnsi"/>
          <w:lang w:val="nl-NL"/>
        </w:rPr>
        <w:t xml:space="preserve"> </w:t>
      </w:r>
      <w:r w:rsidRPr="006C751A">
        <w:rPr>
          <w:rFonts w:cstheme="minorHAnsi"/>
          <w:iCs/>
          <w:lang w:val="nl-NL"/>
        </w:rPr>
        <w:t>dit kunnen we moeilijker garanderen voor de anonieme melders.</w:t>
      </w:r>
    </w:p>
    <w:p w14:paraId="5BED6374" w14:textId="6B75268E" w:rsidR="00AE4318" w:rsidRPr="006C751A" w:rsidRDefault="00AE4318" w:rsidP="00187505">
      <w:pPr>
        <w:tabs>
          <w:tab w:val="right" w:pos="9406"/>
        </w:tabs>
        <w:spacing w:after="0" w:line="240" w:lineRule="auto"/>
        <w:ind w:right="-233"/>
        <w:rPr>
          <w:rFonts w:cstheme="minorHAnsi"/>
          <w:b/>
          <w:color w:val="0070C0"/>
          <w:lang w:val="nl-NL"/>
        </w:rPr>
      </w:pPr>
      <w:r w:rsidRPr="006C751A">
        <w:rPr>
          <w:rFonts w:cstheme="minorHAnsi"/>
          <w:b/>
          <w:color w:val="0070C0"/>
          <w:lang w:val="nl-NL"/>
        </w:rPr>
        <w:t>Hoe wordt de melding behandeld?</w:t>
      </w:r>
    </w:p>
    <w:p w14:paraId="3D0D36CD" w14:textId="77777777" w:rsidR="00AE4318" w:rsidRPr="006C751A" w:rsidRDefault="00AE4318" w:rsidP="00187505">
      <w:pPr>
        <w:tabs>
          <w:tab w:val="right" w:pos="9406"/>
        </w:tabs>
        <w:spacing w:after="0" w:line="240" w:lineRule="auto"/>
        <w:ind w:right="-233"/>
        <w:rPr>
          <w:rFonts w:cstheme="minorHAnsi"/>
          <w:b/>
          <w:lang w:val="nl-NL"/>
        </w:rPr>
      </w:pPr>
    </w:p>
    <w:p w14:paraId="3EFC3243" w14:textId="34942444" w:rsidR="00AE4318" w:rsidRPr="006C751A" w:rsidRDefault="00AE4318" w:rsidP="00187505">
      <w:pPr>
        <w:numPr>
          <w:ilvl w:val="0"/>
          <w:numId w:val="14"/>
        </w:numPr>
        <w:tabs>
          <w:tab w:val="right" w:pos="9406"/>
        </w:tabs>
        <w:spacing w:after="0" w:line="240" w:lineRule="auto"/>
        <w:ind w:right="-233"/>
        <w:contextualSpacing/>
        <w:jc w:val="both"/>
        <w:rPr>
          <w:rFonts w:cstheme="minorHAnsi"/>
          <w:lang w:val="nl-NL"/>
        </w:rPr>
      </w:pPr>
      <w:r w:rsidRPr="006C751A">
        <w:rPr>
          <w:rFonts w:cstheme="minorHAnsi"/>
          <w:lang w:val="nl-NL"/>
        </w:rPr>
        <w:t>De ontvangst van de melding zal schriftelijk bevestigd worden binnen de 7 dagen na ontvangst van de melding (voor zover de melder een adres heeft gemeld)</w:t>
      </w:r>
    </w:p>
    <w:p w14:paraId="6C20FB5F" w14:textId="77777777" w:rsidR="00AE4318" w:rsidRPr="006C751A" w:rsidRDefault="00AE4318" w:rsidP="00187505">
      <w:pPr>
        <w:tabs>
          <w:tab w:val="right" w:pos="9406"/>
        </w:tabs>
        <w:spacing w:after="0" w:line="240" w:lineRule="auto"/>
        <w:ind w:left="720" w:right="-233"/>
        <w:contextualSpacing/>
        <w:jc w:val="both"/>
        <w:rPr>
          <w:rFonts w:cstheme="minorHAnsi"/>
          <w:lang w:val="nl-NL"/>
        </w:rPr>
      </w:pPr>
    </w:p>
    <w:p w14:paraId="48584CD8" w14:textId="77777777" w:rsidR="00AE4318" w:rsidRPr="006C751A" w:rsidRDefault="00AE4318" w:rsidP="00187505">
      <w:pPr>
        <w:numPr>
          <w:ilvl w:val="0"/>
          <w:numId w:val="14"/>
        </w:numPr>
        <w:tabs>
          <w:tab w:val="right" w:pos="9406"/>
        </w:tabs>
        <w:spacing w:after="0" w:line="240" w:lineRule="auto"/>
        <w:ind w:right="-233"/>
        <w:contextualSpacing/>
        <w:jc w:val="both"/>
        <w:rPr>
          <w:rFonts w:cstheme="minorHAnsi"/>
          <w:lang w:val="nl-NL"/>
        </w:rPr>
      </w:pPr>
      <w:r w:rsidRPr="006C751A">
        <w:rPr>
          <w:rFonts w:cstheme="minorHAnsi"/>
          <w:lang w:val="nl-NL"/>
        </w:rPr>
        <w:t xml:space="preserve">De ontvankelijkheid van de melding zal binnen een redelijke termijn (1 maand ongeveer) gecontroleerd worden: </w:t>
      </w:r>
    </w:p>
    <w:p w14:paraId="7E88D282" w14:textId="77777777" w:rsidR="00AE4318" w:rsidRPr="006C751A" w:rsidRDefault="00AE4318" w:rsidP="004E7389">
      <w:pPr>
        <w:numPr>
          <w:ilvl w:val="0"/>
          <w:numId w:val="26"/>
        </w:numPr>
        <w:tabs>
          <w:tab w:val="right" w:pos="9406"/>
        </w:tabs>
        <w:spacing w:after="0" w:line="240" w:lineRule="auto"/>
        <w:ind w:right="-233"/>
        <w:contextualSpacing/>
        <w:jc w:val="both"/>
        <w:rPr>
          <w:rFonts w:cstheme="minorHAnsi"/>
          <w:lang w:val="nl-NL"/>
        </w:rPr>
      </w:pPr>
      <w:r w:rsidRPr="006C751A">
        <w:rPr>
          <w:rFonts w:cstheme="minorHAnsi"/>
          <w:lang w:val="nl-NL"/>
        </w:rPr>
        <w:t xml:space="preserve">voldoet de melder aan de voorwaarden van deze meldingsprocedure? </w:t>
      </w:r>
    </w:p>
    <w:p w14:paraId="6200AF79" w14:textId="77777777" w:rsidR="00AE4318" w:rsidRPr="006C751A" w:rsidRDefault="00AE4318" w:rsidP="004E7389">
      <w:pPr>
        <w:numPr>
          <w:ilvl w:val="0"/>
          <w:numId w:val="26"/>
        </w:numPr>
        <w:tabs>
          <w:tab w:val="right" w:pos="9406"/>
        </w:tabs>
        <w:spacing w:after="0" w:line="240" w:lineRule="auto"/>
        <w:ind w:right="-233"/>
        <w:contextualSpacing/>
        <w:jc w:val="both"/>
        <w:rPr>
          <w:rFonts w:cstheme="minorHAnsi"/>
          <w:lang w:val="nl-NL"/>
        </w:rPr>
      </w:pPr>
      <w:r w:rsidRPr="006C751A">
        <w:rPr>
          <w:rFonts w:cstheme="minorHAnsi"/>
          <w:lang w:val="nl-NL"/>
        </w:rPr>
        <w:t xml:space="preserve">valt de melding onder het toepassingsgebied van deze meldingsprocedure? </w:t>
      </w:r>
    </w:p>
    <w:p w14:paraId="4F58A4AD" w14:textId="77777777" w:rsidR="00AE4318" w:rsidRPr="00AB6455" w:rsidRDefault="00AE4318" w:rsidP="00187505">
      <w:pPr>
        <w:tabs>
          <w:tab w:val="right" w:pos="9406"/>
        </w:tabs>
        <w:ind w:left="720"/>
        <w:jc w:val="both"/>
        <w:rPr>
          <w:rFonts w:cstheme="minorHAnsi"/>
          <w:lang w:val="nl-NL"/>
        </w:rPr>
      </w:pPr>
      <w:r w:rsidRPr="00AB6455">
        <w:rPr>
          <w:rFonts w:cstheme="minorHAnsi"/>
          <w:lang w:val="nl-NL"/>
        </w:rPr>
        <w:t xml:space="preserve">Als de melding niet ontvankelijk is, zal de melder hiervan op de hoogte worden gebracht. </w:t>
      </w:r>
    </w:p>
    <w:p w14:paraId="16B25405" w14:textId="77777777" w:rsidR="00AE4318" w:rsidRPr="006C751A" w:rsidRDefault="00AE4318" w:rsidP="00187505">
      <w:pPr>
        <w:numPr>
          <w:ilvl w:val="0"/>
          <w:numId w:val="14"/>
        </w:numPr>
        <w:tabs>
          <w:tab w:val="right" w:pos="9406"/>
        </w:tabs>
        <w:spacing w:after="0" w:line="240" w:lineRule="auto"/>
        <w:ind w:right="-233"/>
        <w:contextualSpacing/>
        <w:jc w:val="both"/>
        <w:rPr>
          <w:rFonts w:cstheme="minorHAnsi"/>
          <w:lang w:val="nl-NL"/>
        </w:rPr>
      </w:pPr>
      <w:r w:rsidRPr="006C751A">
        <w:rPr>
          <w:rFonts w:cstheme="minorHAnsi"/>
          <w:lang w:val="nl-NL"/>
        </w:rPr>
        <w:t xml:space="preserve">Als de melding </w:t>
      </w:r>
      <w:r w:rsidRPr="006C751A">
        <w:rPr>
          <w:rFonts w:cstheme="minorHAnsi"/>
          <w:b/>
          <w:lang w:val="nl-NL"/>
        </w:rPr>
        <w:t>ontvankelijk is</w:t>
      </w:r>
      <w:r w:rsidRPr="006C751A">
        <w:rPr>
          <w:rFonts w:cstheme="minorHAnsi"/>
          <w:lang w:val="nl-NL"/>
        </w:rPr>
        <w:t>, zal die op de volgende manier beheerd worden:</w:t>
      </w:r>
    </w:p>
    <w:p w14:paraId="524E0F1E" w14:textId="77777777" w:rsidR="00AE4318" w:rsidRPr="006C751A" w:rsidRDefault="00AE4318" w:rsidP="000D259B">
      <w:pPr>
        <w:numPr>
          <w:ilvl w:val="0"/>
          <w:numId w:val="24"/>
        </w:numPr>
        <w:tabs>
          <w:tab w:val="right" w:pos="9406"/>
        </w:tabs>
        <w:spacing w:after="0" w:line="240" w:lineRule="auto"/>
        <w:ind w:right="-233"/>
        <w:contextualSpacing/>
        <w:jc w:val="both"/>
        <w:rPr>
          <w:rFonts w:cstheme="minorHAnsi"/>
          <w:lang w:val="nl-NL"/>
        </w:rPr>
      </w:pPr>
      <w:r w:rsidRPr="006C751A">
        <w:rPr>
          <w:rFonts w:cstheme="minorHAnsi"/>
          <w:lang w:val="nl-NL"/>
        </w:rPr>
        <w:t>de melder inlichten,</w:t>
      </w:r>
    </w:p>
    <w:p w14:paraId="17A6E0CC" w14:textId="77777777" w:rsidR="00AE4318" w:rsidRPr="006C751A" w:rsidRDefault="00AE4318" w:rsidP="000D259B">
      <w:pPr>
        <w:numPr>
          <w:ilvl w:val="0"/>
          <w:numId w:val="24"/>
        </w:numPr>
        <w:tabs>
          <w:tab w:val="right" w:pos="9406"/>
        </w:tabs>
        <w:spacing w:after="0" w:line="240" w:lineRule="auto"/>
        <w:ind w:right="-233"/>
        <w:contextualSpacing/>
        <w:jc w:val="both"/>
        <w:rPr>
          <w:rFonts w:cstheme="minorHAnsi"/>
          <w:lang w:val="nl-NL"/>
        </w:rPr>
      </w:pPr>
      <w:r w:rsidRPr="006C751A">
        <w:rPr>
          <w:rFonts w:cstheme="minorHAnsi"/>
          <w:lang w:val="nl-NL"/>
        </w:rPr>
        <w:t xml:space="preserve">de melding behandelen met ondersteuning van de betrokken diensten, interne en externe experten,  </w:t>
      </w:r>
    </w:p>
    <w:p w14:paraId="780A9EFD" w14:textId="77777777" w:rsidR="00AE4318" w:rsidRPr="006C751A" w:rsidRDefault="00AE4318" w:rsidP="000D259B">
      <w:pPr>
        <w:numPr>
          <w:ilvl w:val="0"/>
          <w:numId w:val="24"/>
        </w:numPr>
        <w:tabs>
          <w:tab w:val="right" w:pos="9406"/>
        </w:tabs>
        <w:spacing w:after="0" w:line="240" w:lineRule="auto"/>
        <w:ind w:right="-233"/>
        <w:contextualSpacing/>
        <w:jc w:val="both"/>
        <w:rPr>
          <w:rFonts w:cstheme="minorHAnsi"/>
          <w:lang w:val="nl-NL"/>
        </w:rPr>
      </w:pPr>
      <w:r w:rsidRPr="006C751A">
        <w:rPr>
          <w:rFonts w:cstheme="minorHAnsi"/>
          <w:lang w:val="nl-NL"/>
        </w:rPr>
        <w:t>feiten, informatie en bewijsdocumenten verzamelen eventueel na verzoek om bijkomende informatie bij de melder,</w:t>
      </w:r>
    </w:p>
    <w:p w14:paraId="4A82488B" w14:textId="77777777" w:rsidR="00AE4318" w:rsidRPr="006C751A" w:rsidRDefault="00AE4318" w:rsidP="000D259B">
      <w:pPr>
        <w:numPr>
          <w:ilvl w:val="0"/>
          <w:numId w:val="24"/>
        </w:numPr>
        <w:tabs>
          <w:tab w:val="right" w:pos="9406"/>
        </w:tabs>
        <w:spacing w:after="0" w:line="240" w:lineRule="auto"/>
        <w:ind w:right="-233"/>
        <w:contextualSpacing/>
        <w:jc w:val="both"/>
        <w:rPr>
          <w:rFonts w:cstheme="minorHAnsi"/>
          <w:lang w:val="nl-NL"/>
        </w:rPr>
      </w:pPr>
      <w:r w:rsidRPr="006C751A">
        <w:rPr>
          <w:rFonts w:cstheme="minorHAnsi"/>
          <w:lang w:val="nl-NL"/>
        </w:rPr>
        <w:t>gepaste maatregelen treffen,</w:t>
      </w:r>
    </w:p>
    <w:p w14:paraId="0325E76C" w14:textId="77777777" w:rsidR="00AE4318" w:rsidRPr="006C751A" w:rsidRDefault="00AE4318" w:rsidP="000D259B">
      <w:pPr>
        <w:numPr>
          <w:ilvl w:val="0"/>
          <w:numId w:val="24"/>
        </w:numPr>
        <w:tabs>
          <w:tab w:val="right" w:pos="9406"/>
        </w:tabs>
        <w:spacing w:after="0" w:line="240" w:lineRule="auto"/>
        <w:ind w:right="-233"/>
        <w:contextualSpacing/>
        <w:jc w:val="both"/>
        <w:rPr>
          <w:rFonts w:cstheme="minorHAnsi"/>
          <w:b/>
          <w:lang w:val="nl-NL"/>
        </w:rPr>
      </w:pPr>
      <w:r w:rsidRPr="006C751A">
        <w:rPr>
          <w:rFonts w:cstheme="minorHAnsi"/>
          <w:lang w:val="nl-NL"/>
        </w:rPr>
        <w:t>de melder inlichten over de opvolging van de melding binnen de drie maanden.</w:t>
      </w:r>
    </w:p>
    <w:p w14:paraId="602BD56D" w14:textId="2664CB4D" w:rsidR="00AE4318" w:rsidRPr="00AB6455" w:rsidRDefault="00AE4318" w:rsidP="00187505">
      <w:pPr>
        <w:tabs>
          <w:tab w:val="right" w:pos="9406"/>
        </w:tabs>
        <w:spacing w:after="0" w:line="240" w:lineRule="auto"/>
        <w:ind w:right="-233"/>
        <w:rPr>
          <w:rFonts w:cstheme="minorHAnsi"/>
          <w:b/>
          <w:color w:val="0070C0"/>
          <w:lang w:val="nl-NL"/>
        </w:rPr>
      </w:pPr>
    </w:p>
    <w:p w14:paraId="0CA7A379" w14:textId="4317D95E" w:rsidR="00AE4318" w:rsidRPr="006C751A" w:rsidRDefault="00AE4318" w:rsidP="00187505">
      <w:pPr>
        <w:tabs>
          <w:tab w:val="right" w:pos="9406"/>
        </w:tabs>
        <w:spacing w:after="0" w:line="240" w:lineRule="auto"/>
        <w:ind w:right="-233"/>
        <w:rPr>
          <w:rFonts w:cstheme="minorHAnsi"/>
          <w:b/>
          <w:color w:val="0070C0"/>
          <w:lang w:val="nl-NL"/>
        </w:rPr>
      </w:pPr>
      <w:r w:rsidRPr="006C751A">
        <w:rPr>
          <w:rFonts w:cstheme="minorHAnsi"/>
          <w:b/>
          <w:color w:val="0070C0"/>
          <w:lang w:val="nl-NL"/>
        </w:rPr>
        <w:t xml:space="preserve">Vertrouwelijkheid </w:t>
      </w:r>
    </w:p>
    <w:p w14:paraId="16372084" w14:textId="77777777" w:rsidR="00AE4318" w:rsidRPr="006C751A" w:rsidRDefault="00AE4318" w:rsidP="00187505">
      <w:pPr>
        <w:tabs>
          <w:tab w:val="right" w:pos="9406"/>
        </w:tabs>
        <w:spacing w:after="0" w:line="240" w:lineRule="auto"/>
        <w:ind w:right="-233"/>
        <w:rPr>
          <w:rFonts w:cstheme="minorHAnsi"/>
          <w:b/>
          <w:lang w:val="nl-NL"/>
        </w:rPr>
      </w:pPr>
    </w:p>
    <w:p w14:paraId="5BE72D56" w14:textId="77777777" w:rsidR="00AE4318" w:rsidRPr="00BB0FBF" w:rsidRDefault="00AE4318" w:rsidP="00187505">
      <w:pPr>
        <w:tabs>
          <w:tab w:val="right" w:pos="9406"/>
        </w:tabs>
        <w:spacing w:after="0" w:line="240" w:lineRule="auto"/>
        <w:ind w:right="-233"/>
        <w:jc w:val="both"/>
        <w:rPr>
          <w:rFonts w:cstheme="minorHAnsi"/>
          <w:lang w:val="nl-NL"/>
        </w:rPr>
      </w:pPr>
      <w:r w:rsidRPr="00BB0FBF">
        <w:rPr>
          <w:rFonts w:cstheme="minorHAnsi"/>
          <w:lang w:val="nl-NL"/>
        </w:rPr>
        <w:t xml:space="preserve">In alle stappen van de procedure van het beheer van de melding: </w:t>
      </w:r>
    </w:p>
    <w:p w14:paraId="4EC31DB9" w14:textId="77777777" w:rsidR="00AE4318" w:rsidRPr="00BB0FBF" w:rsidRDefault="00AE4318" w:rsidP="00187505">
      <w:pPr>
        <w:numPr>
          <w:ilvl w:val="0"/>
          <w:numId w:val="17"/>
        </w:numPr>
        <w:tabs>
          <w:tab w:val="right" w:pos="9406"/>
        </w:tabs>
        <w:spacing w:after="0" w:line="240" w:lineRule="auto"/>
        <w:ind w:right="-233"/>
        <w:contextualSpacing/>
        <w:jc w:val="both"/>
        <w:rPr>
          <w:rFonts w:cstheme="minorHAnsi"/>
          <w:lang w:val="nl-NL"/>
        </w:rPr>
      </w:pPr>
      <w:r w:rsidRPr="00BB0FBF">
        <w:rPr>
          <w:rFonts w:cstheme="minorHAnsi"/>
          <w:lang w:val="nl-NL"/>
        </w:rPr>
        <w:lastRenderedPageBreak/>
        <w:t>zal de identiteit van de melder, de beoogde personen i.v.m. de melding en de over de melding verzamelde informatie strikt vertrouwelijk bewaard worden!</w:t>
      </w:r>
    </w:p>
    <w:p w14:paraId="2E58281C" w14:textId="77777777" w:rsidR="00AE4318" w:rsidRPr="006C751A" w:rsidRDefault="00AE4318" w:rsidP="00187505">
      <w:pPr>
        <w:numPr>
          <w:ilvl w:val="0"/>
          <w:numId w:val="17"/>
        </w:numPr>
        <w:tabs>
          <w:tab w:val="right" w:pos="9406"/>
        </w:tabs>
        <w:spacing w:after="0" w:line="240" w:lineRule="auto"/>
        <w:ind w:right="-233"/>
        <w:contextualSpacing/>
        <w:jc w:val="both"/>
        <w:rPr>
          <w:rFonts w:cstheme="minorHAnsi"/>
          <w:lang w:val="nl-NL"/>
        </w:rPr>
      </w:pPr>
      <w:r w:rsidRPr="006C751A">
        <w:rPr>
          <w:rFonts w:cstheme="minorHAnsi"/>
          <w:lang w:val="nl-NL"/>
        </w:rPr>
        <w:t>De identiteit van de melder, de feiten die het voorwerp uitmaken van de melding en de identiteit van de beoogde personen zal enkel meegedeeld worden als die mededeling noodzakelijk is om de melding te controleren of te behandelen.</w:t>
      </w:r>
    </w:p>
    <w:p w14:paraId="11EDE002" w14:textId="77777777" w:rsidR="00F217D7" w:rsidRDefault="00F217D7" w:rsidP="00187505">
      <w:pPr>
        <w:tabs>
          <w:tab w:val="right" w:pos="9406"/>
        </w:tabs>
        <w:spacing w:after="0" w:line="240" w:lineRule="auto"/>
        <w:ind w:right="-233"/>
        <w:rPr>
          <w:rFonts w:cstheme="minorHAnsi"/>
          <w:b/>
          <w:color w:val="0070C0"/>
          <w:lang w:val="nl-NL"/>
        </w:rPr>
      </w:pPr>
    </w:p>
    <w:p w14:paraId="54B1987B" w14:textId="43078108" w:rsidR="00AE4318" w:rsidRPr="006C751A" w:rsidRDefault="00AE4318" w:rsidP="00187505">
      <w:pPr>
        <w:tabs>
          <w:tab w:val="right" w:pos="9406"/>
        </w:tabs>
        <w:spacing w:after="0" w:line="240" w:lineRule="auto"/>
        <w:ind w:right="-233"/>
        <w:rPr>
          <w:rFonts w:cstheme="minorHAnsi"/>
          <w:b/>
          <w:color w:val="0070C0"/>
          <w:lang w:val="nl-NL"/>
        </w:rPr>
      </w:pPr>
      <w:r w:rsidRPr="006C751A">
        <w:rPr>
          <w:rFonts w:cstheme="minorHAnsi"/>
          <w:b/>
          <w:color w:val="0070C0"/>
          <w:lang w:val="nl-NL"/>
        </w:rPr>
        <w:t>Rapportering</w:t>
      </w:r>
    </w:p>
    <w:p w14:paraId="3C337AE7" w14:textId="77777777" w:rsidR="00AE4318" w:rsidRPr="006C751A" w:rsidRDefault="00AE4318" w:rsidP="00187505">
      <w:pPr>
        <w:tabs>
          <w:tab w:val="right" w:pos="9406"/>
        </w:tabs>
        <w:spacing w:after="0" w:line="240" w:lineRule="auto"/>
        <w:ind w:right="-233"/>
        <w:jc w:val="both"/>
        <w:rPr>
          <w:rFonts w:cstheme="minorHAnsi"/>
          <w:b/>
          <w:lang w:val="nl-NL"/>
        </w:rPr>
      </w:pPr>
    </w:p>
    <w:p w14:paraId="1DFED00E" w14:textId="77777777" w:rsidR="00AE4318" w:rsidRPr="006C751A" w:rsidRDefault="00AE4318" w:rsidP="00187505">
      <w:pPr>
        <w:tabs>
          <w:tab w:val="right" w:pos="9406"/>
        </w:tabs>
        <w:spacing w:after="0" w:line="240" w:lineRule="auto"/>
        <w:ind w:right="-233"/>
        <w:jc w:val="both"/>
        <w:rPr>
          <w:rFonts w:cstheme="minorHAnsi"/>
          <w:lang w:val="nl-NL"/>
        </w:rPr>
      </w:pPr>
      <w:r w:rsidRPr="006C751A">
        <w:rPr>
          <w:rFonts w:cstheme="minorHAnsi"/>
          <w:lang w:val="nl-NL"/>
        </w:rPr>
        <w:t>Door rapportering kunnen de volgende statistische gegevens worden geconsolideerd voor elk van de vier betrokken gebieden (mensenrechten, leefmilieu,</w:t>
      </w:r>
      <w:r w:rsidRPr="006C751A">
        <w:rPr>
          <w:rFonts w:cstheme="minorHAnsi"/>
          <w:i/>
          <w:lang w:val="nl-NL"/>
        </w:rPr>
        <w:t xml:space="preserve"> </w:t>
      </w:r>
      <w:r w:rsidRPr="006C751A">
        <w:rPr>
          <w:rFonts w:cstheme="minorHAnsi"/>
          <w:lang w:val="nl-NL"/>
        </w:rPr>
        <w:t xml:space="preserve"> bedrijfsethiek,</w:t>
      </w:r>
      <w:r w:rsidRPr="006C751A">
        <w:rPr>
          <w:rFonts w:cstheme="minorHAnsi"/>
          <w:i/>
          <w:lang w:val="nl-NL"/>
        </w:rPr>
        <w:t xml:space="preserve"> </w:t>
      </w:r>
      <w:r w:rsidRPr="006C751A">
        <w:rPr>
          <w:rFonts w:cstheme="minorHAnsi"/>
          <w:lang w:val="nl-NL"/>
        </w:rPr>
        <w:t xml:space="preserve"> gezondheid en veiligheid):</w:t>
      </w:r>
    </w:p>
    <w:p w14:paraId="53805E49" w14:textId="77777777" w:rsidR="00AE4318" w:rsidRPr="006C751A" w:rsidRDefault="00AE4318" w:rsidP="000D259B">
      <w:pPr>
        <w:numPr>
          <w:ilvl w:val="0"/>
          <w:numId w:val="25"/>
        </w:numPr>
        <w:tabs>
          <w:tab w:val="right" w:pos="9406"/>
        </w:tabs>
        <w:spacing w:after="0" w:line="240" w:lineRule="auto"/>
        <w:ind w:right="-233"/>
        <w:rPr>
          <w:rFonts w:cstheme="minorHAnsi"/>
          <w:lang w:val="nl-NL"/>
        </w:rPr>
      </w:pPr>
      <w:r w:rsidRPr="006C751A">
        <w:rPr>
          <w:rFonts w:cstheme="minorHAnsi"/>
          <w:lang w:val="nl-NL"/>
        </w:rPr>
        <w:t>Aantal ontvangen meldingen</w:t>
      </w:r>
    </w:p>
    <w:p w14:paraId="7EADEF02" w14:textId="77777777" w:rsidR="00AE4318" w:rsidRPr="006C751A" w:rsidRDefault="00AE4318" w:rsidP="000D259B">
      <w:pPr>
        <w:numPr>
          <w:ilvl w:val="0"/>
          <w:numId w:val="25"/>
        </w:numPr>
        <w:tabs>
          <w:tab w:val="right" w:pos="9406"/>
        </w:tabs>
        <w:spacing w:after="0" w:line="240" w:lineRule="auto"/>
        <w:ind w:right="-233"/>
        <w:rPr>
          <w:rFonts w:cstheme="minorHAnsi"/>
          <w:lang w:val="nl-NL"/>
        </w:rPr>
      </w:pPr>
      <w:r w:rsidRPr="006C751A">
        <w:rPr>
          <w:rFonts w:cstheme="minorHAnsi"/>
          <w:lang w:val="nl-NL"/>
        </w:rPr>
        <w:t>Aantal ontvankelijke meldingen (zie bovenstaande ontvankelijkheidsvoorwaarden)</w:t>
      </w:r>
    </w:p>
    <w:p w14:paraId="71B70D6B" w14:textId="77777777" w:rsidR="00AE4318" w:rsidRPr="006C751A" w:rsidRDefault="00AE4318" w:rsidP="000D259B">
      <w:pPr>
        <w:numPr>
          <w:ilvl w:val="0"/>
          <w:numId w:val="25"/>
        </w:numPr>
        <w:tabs>
          <w:tab w:val="right" w:pos="9406"/>
        </w:tabs>
        <w:spacing w:after="0" w:line="240" w:lineRule="auto"/>
        <w:ind w:right="-233"/>
        <w:rPr>
          <w:rFonts w:cstheme="minorHAnsi"/>
          <w:lang w:val="nl-NL"/>
        </w:rPr>
      </w:pPr>
      <w:r w:rsidRPr="006C751A">
        <w:rPr>
          <w:rFonts w:cstheme="minorHAnsi"/>
          <w:lang w:val="nl-NL"/>
        </w:rPr>
        <w:t>Aantal onontvankelijke meldingen</w:t>
      </w:r>
    </w:p>
    <w:p w14:paraId="168ABF14" w14:textId="77777777" w:rsidR="00AE4318" w:rsidRPr="006C751A" w:rsidRDefault="00AE4318" w:rsidP="00187505">
      <w:pPr>
        <w:tabs>
          <w:tab w:val="right" w:pos="9406"/>
        </w:tabs>
        <w:spacing w:after="0" w:line="240" w:lineRule="auto"/>
        <w:ind w:right="-233"/>
        <w:jc w:val="both"/>
        <w:rPr>
          <w:rFonts w:cstheme="minorHAnsi"/>
          <w:lang w:val="nl-NL"/>
        </w:rPr>
      </w:pPr>
    </w:p>
    <w:p w14:paraId="63D129D2" w14:textId="0B96F25D" w:rsidR="00AE4318" w:rsidRPr="006C751A" w:rsidRDefault="004D075B" w:rsidP="00187505">
      <w:pPr>
        <w:tabs>
          <w:tab w:val="right" w:pos="9406"/>
        </w:tabs>
        <w:spacing w:after="0" w:line="240" w:lineRule="auto"/>
        <w:ind w:right="-233"/>
        <w:jc w:val="both"/>
        <w:rPr>
          <w:rFonts w:cstheme="minorHAnsi"/>
          <w:lang w:val="nl-NL"/>
        </w:rPr>
      </w:pPr>
      <w:r>
        <w:rPr>
          <w:rFonts w:cstheme="minorHAnsi"/>
          <w:lang w:val="nl-NL"/>
        </w:rPr>
        <w:t xml:space="preserve">Elke jurist(e) en vervolgens </w:t>
      </w:r>
      <w:r w:rsidR="003F0C66">
        <w:rPr>
          <w:rFonts w:cstheme="minorHAnsi"/>
          <w:lang w:val="nl-NL"/>
        </w:rPr>
        <w:t xml:space="preserve">de </w:t>
      </w:r>
      <w:r w:rsidR="00544377">
        <w:rPr>
          <w:rFonts w:cstheme="minorHAnsi"/>
          <w:lang w:val="nl-NL"/>
        </w:rPr>
        <w:t xml:space="preserve">General Counsel </w:t>
      </w:r>
      <w:r w:rsidR="003F0C66">
        <w:rPr>
          <w:rFonts w:cstheme="minorHAnsi"/>
          <w:lang w:val="nl-NL"/>
        </w:rPr>
        <w:t xml:space="preserve">van elke </w:t>
      </w:r>
      <w:proofErr w:type="spellStart"/>
      <w:r w:rsidR="003F0C66">
        <w:rPr>
          <w:rFonts w:cstheme="minorHAnsi"/>
          <w:lang w:val="nl-NL"/>
        </w:rPr>
        <w:t>pôle</w:t>
      </w:r>
      <w:proofErr w:type="spellEnd"/>
      <w:r w:rsidR="003F0C66">
        <w:rPr>
          <w:rFonts w:cstheme="minorHAnsi"/>
          <w:lang w:val="nl-NL"/>
        </w:rPr>
        <w:t xml:space="preserve"> (</w:t>
      </w:r>
      <w:r w:rsidR="00544377">
        <w:rPr>
          <w:rFonts w:cstheme="minorHAnsi"/>
          <w:lang w:val="nl-NL"/>
        </w:rPr>
        <w:t xml:space="preserve">VINCI </w:t>
      </w:r>
      <w:proofErr w:type="spellStart"/>
      <w:r w:rsidR="00544377">
        <w:rPr>
          <w:rFonts w:cstheme="minorHAnsi"/>
          <w:lang w:val="nl-NL"/>
        </w:rPr>
        <w:t>Energies</w:t>
      </w:r>
      <w:proofErr w:type="spellEnd"/>
      <w:r w:rsidR="00544377">
        <w:rPr>
          <w:rFonts w:cstheme="minorHAnsi"/>
          <w:lang w:val="nl-NL"/>
        </w:rPr>
        <w:t xml:space="preserve"> Belgium</w:t>
      </w:r>
      <w:r w:rsidR="003F0C66">
        <w:rPr>
          <w:rFonts w:cstheme="minorHAnsi"/>
          <w:lang w:val="nl-NL"/>
        </w:rPr>
        <w:t xml:space="preserve"> Building Solutions/VINCI </w:t>
      </w:r>
      <w:proofErr w:type="spellStart"/>
      <w:r w:rsidR="003F0C66">
        <w:rPr>
          <w:rFonts w:cstheme="minorHAnsi"/>
          <w:lang w:val="nl-NL"/>
        </w:rPr>
        <w:t>Energies</w:t>
      </w:r>
      <w:proofErr w:type="spellEnd"/>
      <w:r w:rsidR="003F0C66">
        <w:rPr>
          <w:rFonts w:cstheme="minorHAnsi"/>
          <w:lang w:val="nl-NL"/>
        </w:rPr>
        <w:t xml:space="preserve"> </w:t>
      </w:r>
      <w:proofErr w:type="spellStart"/>
      <w:r w:rsidR="003F0C66">
        <w:rPr>
          <w:rFonts w:cstheme="minorHAnsi"/>
          <w:lang w:val="nl-NL"/>
        </w:rPr>
        <w:t>Industry</w:t>
      </w:r>
      <w:proofErr w:type="spellEnd"/>
      <w:r w:rsidR="003F0C66">
        <w:rPr>
          <w:rFonts w:cstheme="minorHAnsi"/>
          <w:lang w:val="nl-NL"/>
        </w:rPr>
        <w:t xml:space="preserve"> Infra &amp; ICT</w:t>
      </w:r>
      <w:r w:rsidR="00544377">
        <w:rPr>
          <w:rFonts w:cstheme="minorHAnsi"/>
          <w:lang w:val="nl-NL"/>
        </w:rPr>
        <w:t>)</w:t>
      </w:r>
      <w:r w:rsidR="00AE4318" w:rsidRPr="006C751A">
        <w:rPr>
          <w:rFonts w:cstheme="minorHAnsi"/>
          <w:lang w:val="nl-NL"/>
        </w:rPr>
        <w:t xml:space="preserve"> stelt op kwartaalbasis </w:t>
      </w:r>
      <w:r w:rsidR="00F37914">
        <w:rPr>
          <w:rFonts w:cstheme="minorHAnsi"/>
          <w:lang w:val="nl-NL"/>
        </w:rPr>
        <w:t>e</w:t>
      </w:r>
      <w:r w:rsidR="00AE4318" w:rsidRPr="006C751A">
        <w:rPr>
          <w:rFonts w:cstheme="minorHAnsi"/>
          <w:lang w:val="nl-NL"/>
        </w:rPr>
        <w:t xml:space="preserve">en </w:t>
      </w:r>
      <w:r w:rsidR="00AE4318" w:rsidRPr="006C751A">
        <w:rPr>
          <w:rFonts w:cstheme="minorHAnsi"/>
          <w:u w:val="single"/>
          <w:lang w:val="nl-NL"/>
        </w:rPr>
        <w:t>volledig geanonimiseerd</w:t>
      </w:r>
      <w:r w:rsidR="00DC5705">
        <w:rPr>
          <w:rFonts w:cstheme="minorHAnsi"/>
          <w:u w:val="single"/>
          <w:lang w:val="nl-NL"/>
        </w:rPr>
        <w:t>e</w:t>
      </w:r>
      <w:r w:rsidR="00AE4318" w:rsidRPr="006C751A">
        <w:rPr>
          <w:rFonts w:cstheme="minorHAnsi"/>
          <w:lang w:val="nl-NL"/>
        </w:rPr>
        <w:t xml:space="preserve">  rapportering op, om de informatie door te sturen naar de “</w:t>
      </w:r>
      <w:proofErr w:type="spellStart"/>
      <w:r w:rsidR="00AE4318" w:rsidRPr="006C751A">
        <w:rPr>
          <w:rFonts w:cstheme="minorHAnsi"/>
          <w:lang w:val="nl-NL"/>
        </w:rPr>
        <w:t>pôle</w:t>
      </w:r>
      <w:proofErr w:type="spellEnd"/>
      <w:r w:rsidR="00AE4318" w:rsidRPr="006C751A">
        <w:rPr>
          <w:rFonts w:cstheme="minorHAnsi"/>
          <w:lang w:val="nl-NL"/>
        </w:rPr>
        <w:t>”, die de informatie vervolgens doorstuurt naar de Divisie.</w:t>
      </w:r>
    </w:p>
    <w:p w14:paraId="6A3E4909" w14:textId="49871ED6" w:rsidR="00AE4318" w:rsidRPr="006C751A" w:rsidRDefault="00AE4318" w:rsidP="00187505">
      <w:pPr>
        <w:tabs>
          <w:tab w:val="right" w:pos="9406"/>
        </w:tabs>
        <w:spacing w:after="0" w:line="240" w:lineRule="auto"/>
        <w:ind w:right="-233"/>
        <w:jc w:val="both"/>
        <w:rPr>
          <w:rFonts w:cstheme="minorHAnsi"/>
          <w:lang w:val="nl-NL"/>
        </w:rPr>
      </w:pPr>
      <w:r w:rsidRPr="006C751A">
        <w:rPr>
          <w:rFonts w:cstheme="minorHAnsi"/>
          <w:lang w:val="nl-NL"/>
        </w:rPr>
        <w:t xml:space="preserve">De Divisie VINCI </w:t>
      </w:r>
      <w:proofErr w:type="spellStart"/>
      <w:r w:rsidRPr="006C751A">
        <w:rPr>
          <w:rFonts w:cstheme="minorHAnsi"/>
          <w:lang w:val="nl-NL"/>
        </w:rPr>
        <w:t>Energies</w:t>
      </w:r>
      <w:proofErr w:type="spellEnd"/>
      <w:r w:rsidRPr="006C751A">
        <w:rPr>
          <w:rFonts w:cstheme="minorHAnsi"/>
          <w:lang w:val="nl-NL"/>
        </w:rPr>
        <w:t xml:space="preserve"> Europe </w:t>
      </w:r>
      <w:r w:rsidR="004C282D">
        <w:rPr>
          <w:rFonts w:cstheme="minorHAnsi"/>
          <w:lang w:val="nl-NL"/>
        </w:rPr>
        <w:t xml:space="preserve">North </w:t>
      </w:r>
      <w:r w:rsidRPr="006C751A">
        <w:rPr>
          <w:rFonts w:cstheme="minorHAnsi"/>
          <w:lang w:val="nl-NL"/>
        </w:rPr>
        <w:t xml:space="preserve">West organiseert de rapportering over haar perimeter en stuurt deze elk kwartaal naar de Algemene Directie van VINCI </w:t>
      </w:r>
      <w:proofErr w:type="spellStart"/>
      <w:r w:rsidRPr="006C751A">
        <w:rPr>
          <w:rFonts w:cstheme="minorHAnsi"/>
          <w:lang w:val="nl-NL"/>
        </w:rPr>
        <w:t>Energies</w:t>
      </w:r>
      <w:proofErr w:type="spellEnd"/>
      <w:r w:rsidRPr="006C751A">
        <w:rPr>
          <w:rFonts w:cstheme="minorHAnsi"/>
          <w:lang w:val="nl-NL"/>
        </w:rPr>
        <w:t xml:space="preserve">, die ze vervolgens meedeelt aan de </w:t>
      </w:r>
      <w:r w:rsidRPr="00544377">
        <w:rPr>
          <w:rFonts w:cstheme="minorHAnsi"/>
          <w:lang w:val="nl-NL"/>
        </w:rPr>
        <w:t>directie Ethiek en Waakzaamheid van VINCI.</w:t>
      </w:r>
    </w:p>
    <w:p w14:paraId="7284BFC0" w14:textId="77777777" w:rsidR="00AE4318" w:rsidRPr="006C751A" w:rsidRDefault="00AE4318" w:rsidP="00187505">
      <w:pPr>
        <w:tabs>
          <w:tab w:val="right" w:pos="9406"/>
        </w:tabs>
        <w:spacing w:after="0" w:line="240" w:lineRule="auto"/>
        <w:ind w:right="-233"/>
        <w:jc w:val="both"/>
        <w:rPr>
          <w:rFonts w:cstheme="minorHAnsi"/>
          <w:lang w:val="nl-NL"/>
        </w:rPr>
      </w:pPr>
    </w:p>
    <w:p w14:paraId="69BD0EA6" w14:textId="513837BF" w:rsidR="00AE4318" w:rsidRPr="006C751A" w:rsidRDefault="00AE4318" w:rsidP="00187505">
      <w:pPr>
        <w:tabs>
          <w:tab w:val="right" w:pos="9406"/>
        </w:tabs>
        <w:spacing w:after="200" w:line="276" w:lineRule="auto"/>
        <w:contextualSpacing/>
        <w:jc w:val="both"/>
        <w:rPr>
          <w:rFonts w:cstheme="minorHAnsi"/>
          <w:b/>
          <w:color w:val="0070C0"/>
          <w:lang w:val="nl-NL"/>
        </w:rPr>
      </w:pPr>
      <w:r w:rsidRPr="006C751A">
        <w:rPr>
          <w:rFonts w:cstheme="minorHAnsi"/>
          <w:b/>
          <w:color w:val="0070C0"/>
          <w:lang w:val="nl-NL"/>
        </w:rPr>
        <w:t>Verwerking persoonsgegevens en uw rechten</w:t>
      </w:r>
    </w:p>
    <w:p w14:paraId="3A62C51C" w14:textId="77777777" w:rsidR="00E37928" w:rsidRDefault="00E37928" w:rsidP="00187505">
      <w:pPr>
        <w:tabs>
          <w:tab w:val="right" w:pos="9406"/>
        </w:tabs>
        <w:spacing w:after="0" w:line="240" w:lineRule="auto"/>
        <w:ind w:right="-233"/>
        <w:jc w:val="both"/>
        <w:rPr>
          <w:rFonts w:cstheme="minorHAnsi"/>
          <w:lang w:val="nl-NL"/>
        </w:rPr>
      </w:pPr>
    </w:p>
    <w:p w14:paraId="2216A8D5" w14:textId="38DCA23E" w:rsidR="00AE4318" w:rsidRPr="006C751A" w:rsidRDefault="00AE4318" w:rsidP="00187505">
      <w:pPr>
        <w:tabs>
          <w:tab w:val="right" w:pos="9406"/>
        </w:tabs>
        <w:spacing w:after="0" w:line="240" w:lineRule="auto"/>
        <w:ind w:right="-233"/>
        <w:jc w:val="both"/>
        <w:rPr>
          <w:rFonts w:cstheme="minorHAnsi"/>
          <w:lang w:val="nl-NL"/>
        </w:rPr>
      </w:pPr>
      <w:r w:rsidRPr="006C751A">
        <w:rPr>
          <w:rFonts w:cstheme="minorHAnsi"/>
          <w:lang w:val="nl-NL"/>
        </w:rPr>
        <w:t xml:space="preserve">De </w:t>
      </w:r>
      <w:r w:rsidRPr="00FD1754">
        <w:rPr>
          <w:rFonts w:cstheme="minorHAnsi"/>
          <w:lang w:val="nl-NL"/>
        </w:rPr>
        <w:t>werkgever</w:t>
      </w:r>
      <w:r w:rsidR="00FD1754" w:rsidRPr="00FD1754">
        <w:rPr>
          <w:rFonts w:cstheme="minorHAnsi"/>
          <w:lang w:val="nl-NL"/>
        </w:rPr>
        <w:t xml:space="preserve"> (= vennootschap van de groep VINCI </w:t>
      </w:r>
      <w:proofErr w:type="spellStart"/>
      <w:r w:rsidR="00FD1754" w:rsidRPr="00FD1754">
        <w:rPr>
          <w:rFonts w:cstheme="minorHAnsi"/>
          <w:lang w:val="nl-NL"/>
        </w:rPr>
        <w:t>Energies</w:t>
      </w:r>
      <w:proofErr w:type="spellEnd"/>
      <w:r w:rsidR="00FD1754" w:rsidRPr="00FD1754">
        <w:rPr>
          <w:rFonts w:cstheme="minorHAnsi"/>
          <w:lang w:val="nl-NL"/>
        </w:rPr>
        <w:t xml:space="preserve"> Belgium</w:t>
      </w:r>
      <w:r w:rsidRPr="00FD1754">
        <w:rPr>
          <w:rFonts w:cstheme="minorHAnsi"/>
          <w:lang w:val="nl-NL"/>
        </w:rPr>
        <w:t xml:space="preserve"> </w:t>
      </w:r>
      <w:r w:rsidR="00FD1754" w:rsidRPr="00FD1754">
        <w:rPr>
          <w:rFonts w:cstheme="minorHAnsi"/>
          <w:lang w:val="nl-NL"/>
        </w:rPr>
        <w:t>bij wie de melding w</w:t>
      </w:r>
      <w:r w:rsidR="00FD1754">
        <w:rPr>
          <w:rFonts w:cstheme="minorHAnsi"/>
          <w:lang w:val="nl-NL"/>
        </w:rPr>
        <w:t>ordt</w:t>
      </w:r>
      <w:r w:rsidR="00FD1754" w:rsidRPr="00FD1754">
        <w:rPr>
          <w:rFonts w:cstheme="minorHAnsi"/>
          <w:lang w:val="nl-NL"/>
        </w:rPr>
        <w:t xml:space="preserve"> gemaakt) </w:t>
      </w:r>
      <w:r w:rsidRPr="00FD1754">
        <w:rPr>
          <w:rFonts w:cstheme="minorHAnsi"/>
          <w:lang w:val="nl-NL"/>
        </w:rPr>
        <w:t>is</w:t>
      </w:r>
      <w:r w:rsidRPr="006C751A">
        <w:rPr>
          <w:rFonts w:cstheme="minorHAnsi"/>
          <w:lang w:val="nl-NL"/>
        </w:rPr>
        <w:t xml:space="preserve"> de verwerkingsverantwoordelijke van de persoonsgegevens </w:t>
      </w:r>
      <w:r w:rsidR="000608F1">
        <w:rPr>
          <w:rFonts w:cstheme="minorHAnsi"/>
          <w:lang w:val="nl-NL"/>
        </w:rPr>
        <w:t xml:space="preserve">verwerkt </w:t>
      </w:r>
      <w:r w:rsidR="00C857D8">
        <w:rPr>
          <w:rFonts w:cstheme="minorHAnsi"/>
          <w:lang w:val="nl-NL"/>
        </w:rPr>
        <w:t>in het kader</w:t>
      </w:r>
      <w:r w:rsidRPr="006C751A">
        <w:rPr>
          <w:rFonts w:cstheme="minorHAnsi"/>
          <w:lang w:val="nl-NL"/>
        </w:rPr>
        <w:t xml:space="preserve"> van deze meldings</w:t>
      </w:r>
      <w:r w:rsidR="000608F1">
        <w:rPr>
          <w:rFonts w:cstheme="minorHAnsi"/>
          <w:lang w:val="nl-NL"/>
        </w:rPr>
        <w:t>procedure</w:t>
      </w:r>
      <w:r w:rsidRPr="006C751A">
        <w:rPr>
          <w:rFonts w:cstheme="minorHAnsi"/>
          <w:lang w:val="nl-NL"/>
        </w:rPr>
        <w:t xml:space="preserve">. Dit impliceert dat zowel de melder als de betrokkene bij de werkgever terecht kunnen om hun recht van informatie, inzage, verbetering, </w:t>
      </w:r>
      <w:r w:rsidR="0013692B">
        <w:rPr>
          <w:rFonts w:cstheme="minorHAnsi"/>
          <w:lang w:val="nl-NL"/>
        </w:rPr>
        <w:t>overdraagbaarheid</w:t>
      </w:r>
      <w:r w:rsidR="0013692B" w:rsidRPr="006C751A">
        <w:rPr>
          <w:rFonts w:cstheme="minorHAnsi"/>
          <w:lang w:val="nl-NL"/>
        </w:rPr>
        <w:t xml:space="preserve"> </w:t>
      </w:r>
      <w:r w:rsidRPr="006C751A">
        <w:rPr>
          <w:rFonts w:cstheme="minorHAnsi"/>
          <w:lang w:val="nl-NL"/>
        </w:rPr>
        <w:t>en verwijdering van gegevens uit te oefenen, rekening houdende met de volgende beperkingen:</w:t>
      </w:r>
    </w:p>
    <w:p w14:paraId="5A57B132" w14:textId="77777777" w:rsidR="00AE4318" w:rsidRPr="006C751A" w:rsidRDefault="00AE4318" w:rsidP="00187505">
      <w:pPr>
        <w:tabs>
          <w:tab w:val="right" w:pos="9406"/>
        </w:tabs>
        <w:spacing w:after="200" w:line="276" w:lineRule="auto"/>
        <w:ind w:left="142" w:right="-233"/>
        <w:contextualSpacing/>
        <w:jc w:val="both"/>
        <w:rPr>
          <w:rFonts w:cstheme="minorHAnsi"/>
          <w:lang w:val="nl-NL"/>
        </w:rPr>
      </w:pPr>
    </w:p>
    <w:p w14:paraId="71359F61" w14:textId="77777777" w:rsidR="00AE4318" w:rsidRPr="006C751A" w:rsidRDefault="00AE4318" w:rsidP="00187505">
      <w:pPr>
        <w:numPr>
          <w:ilvl w:val="0"/>
          <w:numId w:val="18"/>
        </w:numPr>
        <w:tabs>
          <w:tab w:val="right" w:pos="9406"/>
        </w:tabs>
        <w:spacing w:after="200" w:line="240" w:lineRule="auto"/>
        <w:ind w:left="567" w:right="-233"/>
        <w:contextualSpacing/>
        <w:jc w:val="both"/>
        <w:rPr>
          <w:rFonts w:cstheme="minorHAnsi"/>
          <w:lang w:val="nl-NL"/>
        </w:rPr>
      </w:pPr>
      <w:r w:rsidRPr="006C751A">
        <w:rPr>
          <w:rFonts w:cstheme="minorHAnsi"/>
          <w:lang w:val="nl-NL"/>
        </w:rPr>
        <w:t>De betrokkene (voorwerp van de gemelde inbreuk) heeft geen recht op toegang tot de identiteit van de melder of die van derden (of van elementen die hun identificatie zouden kunnen mogelijk maken), tenzij met hun akkoord of in geval van een valse melding of lasterlijke aantijging door de melder of een valse getuigenis van een derde;</w:t>
      </w:r>
    </w:p>
    <w:p w14:paraId="313052BC" w14:textId="77777777" w:rsidR="00AE4318" w:rsidRPr="006C751A" w:rsidRDefault="00AE4318" w:rsidP="00187505">
      <w:pPr>
        <w:numPr>
          <w:ilvl w:val="0"/>
          <w:numId w:val="18"/>
        </w:numPr>
        <w:tabs>
          <w:tab w:val="right" w:pos="9406"/>
        </w:tabs>
        <w:spacing w:after="200" w:line="240" w:lineRule="auto"/>
        <w:ind w:left="567" w:right="-233"/>
        <w:contextualSpacing/>
        <w:jc w:val="both"/>
        <w:rPr>
          <w:rFonts w:cstheme="minorHAnsi"/>
          <w:lang w:val="nl-NL"/>
        </w:rPr>
      </w:pPr>
      <w:r w:rsidRPr="006C751A">
        <w:rPr>
          <w:rFonts w:cstheme="minorHAnsi"/>
          <w:lang w:val="nl-NL"/>
        </w:rPr>
        <w:t>De melder heeft evenmin recht op toegang tot de persoonsgegevens van de beklaagde, noch tot deze van een derde, tenzij na onderzoek blijkt dat de beklaagde onterecht de melder heeft verdacht (bv. stellen dat de melder zelf betrokken was bij wanpraktijken die hij heeft gemeld) of wanneer derden te kwader trouw handelen (vb. valse getuigenis).</w:t>
      </w:r>
    </w:p>
    <w:p w14:paraId="25E2D1F0" w14:textId="0348F0CE" w:rsidR="00AE4318" w:rsidRDefault="00AE4318" w:rsidP="00BB0FBF">
      <w:pPr>
        <w:numPr>
          <w:ilvl w:val="0"/>
          <w:numId w:val="18"/>
        </w:numPr>
        <w:tabs>
          <w:tab w:val="right" w:pos="9406"/>
        </w:tabs>
        <w:spacing w:after="200" w:line="240" w:lineRule="auto"/>
        <w:ind w:left="567" w:right="-233"/>
        <w:contextualSpacing/>
        <w:jc w:val="both"/>
        <w:rPr>
          <w:rFonts w:cstheme="minorHAnsi"/>
          <w:lang w:val="nl-NL"/>
        </w:rPr>
      </w:pPr>
      <w:r w:rsidRPr="006C751A">
        <w:rPr>
          <w:rFonts w:cstheme="minorHAnsi"/>
          <w:lang w:val="nl-NL"/>
        </w:rPr>
        <w:t>De persoonsgegevens van de betrokken partijen worden niet verwijderd zolang het intern en/of extern (politi</w:t>
      </w:r>
      <w:r w:rsidR="0013692B">
        <w:rPr>
          <w:rFonts w:cstheme="minorHAnsi"/>
          <w:lang w:val="nl-NL"/>
        </w:rPr>
        <w:t>e</w:t>
      </w:r>
      <w:r w:rsidR="00310A01">
        <w:rPr>
          <w:rFonts w:cstheme="minorHAnsi"/>
          <w:lang w:val="nl-NL"/>
        </w:rPr>
        <w:t>-</w:t>
      </w:r>
      <w:r w:rsidRPr="006C751A">
        <w:rPr>
          <w:rFonts w:cstheme="minorHAnsi"/>
          <w:lang w:val="nl-NL"/>
        </w:rPr>
        <w:t>/gerechtelijk/administratief) onderzoek loopt.</w:t>
      </w:r>
    </w:p>
    <w:p w14:paraId="6E2F414E" w14:textId="77777777" w:rsidR="00BB0FBF" w:rsidRPr="006C751A" w:rsidRDefault="00BB0FBF" w:rsidP="00BB0FBF">
      <w:pPr>
        <w:tabs>
          <w:tab w:val="right" w:pos="9406"/>
        </w:tabs>
        <w:spacing w:after="200" w:line="240" w:lineRule="auto"/>
        <w:ind w:left="567" w:right="-233"/>
        <w:contextualSpacing/>
        <w:jc w:val="both"/>
        <w:rPr>
          <w:rFonts w:cstheme="minorHAnsi"/>
          <w:lang w:val="nl-NL"/>
        </w:rPr>
      </w:pPr>
    </w:p>
    <w:p w14:paraId="584ABCBB" w14:textId="204ABEDE" w:rsidR="00AE4318" w:rsidRPr="006C751A" w:rsidRDefault="00AE4318" w:rsidP="00BB0FBF">
      <w:pPr>
        <w:tabs>
          <w:tab w:val="right" w:pos="9406"/>
        </w:tabs>
        <w:spacing w:after="200" w:line="240" w:lineRule="auto"/>
        <w:jc w:val="both"/>
        <w:rPr>
          <w:rFonts w:cstheme="minorHAnsi"/>
          <w:lang w:val="nl-NL"/>
        </w:rPr>
      </w:pPr>
      <w:r w:rsidRPr="006C751A">
        <w:rPr>
          <w:rFonts w:cstheme="minorHAnsi"/>
          <w:lang w:val="nl-NL"/>
        </w:rPr>
        <w:t xml:space="preserve">Tijdens de meldingsprocedure zullen naast de feiten, ook de naam, de functie en contactgegevens van de melder en van de beklaagde worden verwerkt. Het verwerken van deze persoonsgegevens is noodzakelijk in het kader van de wet van 28 november 2022 betreffende de bescherming van melders van inbreuken op het Unie- of nationale recht vastgesteld binnen een juridische entiteit in de private sector (art. 6, §1, c) AVG). De </w:t>
      </w:r>
      <w:r w:rsidR="0013692B">
        <w:rPr>
          <w:rFonts w:cstheme="minorHAnsi"/>
          <w:lang w:val="nl-NL"/>
        </w:rPr>
        <w:t>overdracht</w:t>
      </w:r>
      <w:r w:rsidR="0013692B" w:rsidRPr="006C751A">
        <w:rPr>
          <w:rFonts w:cstheme="minorHAnsi"/>
          <w:lang w:val="nl-NL"/>
        </w:rPr>
        <w:t xml:space="preserve"> </w:t>
      </w:r>
      <w:r w:rsidRPr="006C751A">
        <w:rPr>
          <w:rFonts w:cstheme="minorHAnsi"/>
          <w:lang w:val="nl-NL"/>
        </w:rPr>
        <w:t xml:space="preserve">van een melding aan een verwerker (een dienstverlener zoals een cloudopslagprovider of tool om de meldingen te beheren) kan gebeuren op basis van de gerechtvaardigde </w:t>
      </w:r>
      <w:r w:rsidRPr="006C751A">
        <w:rPr>
          <w:rFonts w:cstheme="minorHAnsi"/>
          <w:lang w:val="nl-NL"/>
        </w:rPr>
        <w:lastRenderedPageBreak/>
        <w:t>belangen van de werkgever om deze gegevens efficiënt te verwerken met het oog op het beheer van de meldingen, de anonimiteit te waarborgen, het toegangsmanagement, enz.  (art. 6, §1, f) AVG). Indien u een melding doet door middel van een stemopname, zal dit gebeuren op basis van uw toestemming (art. 6, §1, a) AVG).</w:t>
      </w:r>
    </w:p>
    <w:p w14:paraId="46372926" w14:textId="6E890EAF" w:rsidR="00AE4318" w:rsidRPr="006C751A" w:rsidRDefault="00AE4318" w:rsidP="00187505">
      <w:pPr>
        <w:tabs>
          <w:tab w:val="right" w:pos="9406"/>
        </w:tabs>
        <w:spacing w:after="200" w:line="240" w:lineRule="auto"/>
        <w:jc w:val="both"/>
        <w:rPr>
          <w:rFonts w:cstheme="minorHAnsi"/>
          <w:lang w:val="nl-NL"/>
        </w:rPr>
      </w:pPr>
      <w:r w:rsidRPr="006C751A">
        <w:rPr>
          <w:rFonts w:cstheme="minorHAnsi"/>
          <w:lang w:val="nl-NL"/>
        </w:rPr>
        <w:t xml:space="preserve">U </w:t>
      </w:r>
      <w:r w:rsidRPr="00B410E5">
        <w:rPr>
          <w:rFonts w:cstheme="minorHAnsi"/>
          <w:lang w:val="nl-NL"/>
        </w:rPr>
        <w:t xml:space="preserve">kan steeds terecht op het e-mailadres </w:t>
      </w:r>
      <w:hyperlink r:id="rId18" w:history="1">
        <w:r w:rsidR="003F0C66" w:rsidRPr="00B410E5">
          <w:rPr>
            <w:rStyle w:val="Hyperlink"/>
            <w:rFonts w:cstheme="minorHAnsi"/>
            <w:lang w:val="nl-NL"/>
          </w:rPr>
          <w:t>anne-pascale.koeune@vinci-energies.com /</w:t>
        </w:r>
      </w:hyperlink>
      <w:r w:rsidR="003F0C66" w:rsidRPr="00B410E5">
        <w:rPr>
          <w:rStyle w:val="Hyperlink"/>
          <w:rFonts w:cstheme="minorHAnsi"/>
          <w:lang w:val="nl-NL"/>
        </w:rPr>
        <w:t xml:space="preserve"> </w:t>
      </w:r>
      <w:hyperlink r:id="rId19" w:history="1">
        <w:r w:rsidR="003F0C66" w:rsidRPr="00176A0A">
          <w:rPr>
            <w:rStyle w:val="Hyperlink"/>
            <w:rFonts w:cstheme="minorHAnsi"/>
          </w:rPr>
          <w:t>ans.verachtert@vinci-energies.com</w:t>
        </w:r>
      </w:hyperlink>
      <w:r w:rsidR="003F0C66" w:rsidRPr="00176A0A">
        <w:rPr>
          <w:rFonts w:cstheme="minorHAnsi"/>
        </w:rPr>
        <w:t xml:space="preserve">, </w:t>
      </w:r>
      <w:r w:rsidRPr="00B410E5">
        <w:rPr>
          <w:rFonts w:cstheme="minorHAnsi"/>
          <w:lang w:val="nl-NL"/>
        </w:rPr>
        <w:t>wanneer</w:t>
      </w:r>
      <w:r w:rsidRPr="006C751A">
        <w:rPr>
          <w:rFonts w:cstheme="minorHAnsi"/>
          <w:lang w:val="nl-NL"/>
        </w:rPr>
        <w:t xml:space="preserve"> u verdere vragen hebt betreffende de genomen waarborgen om uw persoonsgegevens te beschermen en betreffende de verwerking van uw persoonsgegevens in het kader van de meldingsregeling of om uw recht van toegang tot, de verbetering of overdraagbaarheid van gegevens of verwijdering van uw persoonsgegevens te vragen voor zover de uitoefening van de rechten valt binnen de wettelijke voorwaarden.</w:t>
      </w:r>
    </w:p>
    <w:p w14:paraId="4D328121" w14:textId="77777777" w:rsidR="00AE4318" w:rsidRPr="006C751A" w:rsidRDefault="00AE4318" w:rsidP="00187505">
      <w:pPr>
        <w:tabs>
          <w:tab w:val="right" w:pos="9406"/>
        </w:tabs>
        <w:spacing w:after="200" w:line="240" w:lineRule="auto"/>
        <w:jc w:val="both"/>
        <w:rPr>
          <w:rFonts w:cstheme="minorHAnsi"/>
          <w:lang w:val="nl-NL"/>
        </w:rPr>
      </w:pPr>
      <w:r w:rsidRPr="006C751A">
        <w:rPr>
          <w:rFonts w:cstheme="minorHAnsi"/>
          <w:lang w:val="nl-NL"/>
        </w:rPr>
        <w:t>Indien u, na contact te hebben opgenomen met de werkgever, alsnog een klacht wil indienen met betrekking tot de verwerking van uw persoonsgegevens, kan u terecht bij de bevoegde toezichthoudende autoriteit, met name de Gegevensbeschermingsautoriteit.</w:t>
      </w:r>
    </w:p>
    <w:p w14:paraId="25909F2A" w14:textId="6F566CB0" w:rsidR="00AE4318" w:rsidRPr="006C751A" w:rsidRDefault="00AE4318" w:rsidP="00187505">
      <w:pPr>
        <w:tabs>
          <w:tab w:val="right" w:pos="9406"/>
        </w:tabs>
        <w:spacing w:after="0" w:line="240" w:lineRule="auto"/>
        <w:ind w:right="-233"/>
        <w:jc w:val="both"/>
        <w:rPr>
          <w:rFonts w:cstheme="minorHAnsi"/>
          <w:b/>
          <w:color w:val="0070C0"/>
          <w:lang w:val="nl-NL"/>
        </w:rPr>
      </w:pPr>
      <w:r w:rsidRPr="006C751A">
        <w:rPr>
          <w:rFonts w:cstheme="minorHAnsi"/>
          <w:b/>
          <w:color w:val="0070C0"/>
          <w:lang w:val="nl-NL"/>
        </w:rPr>
        <w:t>Bewaartermijn</w:t>
      </w:r>
    </w:p>
    <w:p w14:paraId="3836CF5F" w14:textId="77777777" w:rsidR="00AE4318" w:rsidRPr="006C751A" w:rsidRDefault="00AE4318" w:rsidP="00187505">
      <w:pPr>
        <w:tabs>
          <w:tab w:val="right" w:pos="9406"/>
        </w:tabs>
        <w:spacing w:after="0" w:line="240" w:lineRule="auto"/>
        <w:ind w:right="-233"/>
        <w:jc w:val="both"/>
        <w:rPr>
          <w:rFonts w:cstheme="minorHAnsi"/>
        </w:rPr>
      </w:pPr>
    </w:p>
    <w:p w14:paraId="29BE436F" w14:textId="2E0FCE2D" w:rsidR="00AE4318" w:rsidRPr="006C751A" w:rsidRDefault="00AE4318" w:rsidP="00187505">
      <w:pPr>
        <w:tabs>
          <w:tab w:val="right" w:pos="9406"/>
        </w:tabs>
        <w:spacing w:after="0" w:line="240" w:lineRule="auto"/>
        <w:ind w:right="-233"/>
        <w:jc w:val="both"/>
        <w:rPr>
          <w:rFonts w:cstheme="minorHAnsi"/>
          <w:lang w:val="nl-NL"/>
        </w:rPr>
      </w:pPr>
      <w:r w:rsidRPr="006C751A">
        <w:rPr>
          <w:rFonts w:cstheme="minorHAnsi"/>
          <w:lang w:val="nl-NL"/>
        </w:rPr>
        <w:t xml:space="preserve">De persoonsgegevens verwerkt in het kader van de meldingsregeling worden niet langer dan noodzakelijk voor het intern en/of extern (politioneel/gerechtelijk/administratief) onderzoek bewaard. </w:t>
      </w:r>
    </w:p>
    <w:p w14:paraId="032DBD97" w14:textId="77777777" w:rsidR="00AE4318" w:rsidRPr="006C751A" w:rsidRDefault="00AE4318" w:rsidP="00187505">
      <w:pPr>
        <w:tabs>
          <w:tab w:val="right" w:pos="9406"/>
        </w:tabs>
        <w:spacing w:after="0" w:line="240" w:lineRule="auto"/>
        <w:ind w:right="-233"/>
        <w:jc w:val="both"/>
        <w:rPr>
          <w:rFonts w:cstheme="minorHAnsi"/>
        </w:rPr>
      </w:pPr>
    </w:p>
    <w:p w14:paraId="0CCEE92E" w14:textId="1CCF677C" w:rsidR="00AE4318" w:rsidRPr="006C751A" w:rsidRDefault="00AE4318" w:rsidP="00187505">
      <w:pPr>
        <w:tabs>
          <w:tab w:val="right" w:pos="9406"/>
        </w:tabs>
        <w:spacing w:after="0" w:line="240" w:lineRule="auto"/>
        <w:ind w:right="-233"/>
        <w:jc w:val="both"/>
        <w:rPr>
          <w:rFonts w:cstheme="minorHAnsi"/>
          <w:b/>
          <w:color w:val="0070C0"/>
          <w:lang w:val="nl-NL"/>
        </w:rPr>
      </w:pPr>
      <w:r w:rsidRPr="006C751A">
        <w:rPr>
          <w:rFonts w:cstheme="minorHAnsi"/>
          <w:b/>
          <w:color w:val="0070C0"/>
          <w:lang w:val="nl-NL"/>
        </w:rPr>
        <w:t>Sancties</w:t>
      </w:r>
    </w:p>
    <w:p w14:paraId="78D43A57" w14:textId="77777777" w:rsidR="00AE4318" w:rsidRPr="006C751A" w:rsidRDefault="00AE4318" w:rsidP="00187505">
      <w:pPr>
        <w:tabs>
          <w:tab w:val="right" w:pos="9406"/>
        </w:tabs>
        <w:spacing w:after="0" w:line="240" w:lineRule="auto"/>
        <w:ind w:right="-233"/>
        <w:jc w:val="both"/>
        <w:rPr>
          <w:rFonts w:cstheme="minorHAnsi"/>
        </w:rPr>
      </w:pPr>
    </w:p>
    <w:p w14:paraId="00CF0806" w14:textId="1B053DB9" w:rsidR="00AE4318" w:rsidRPr="006C751A" w:rsidRDefault="00AE4318" w:rsidP="00187505">
      <w:pPr>
        <w:tabs>
          <w:tab w:val="right" w:pos="9406"/>
        </w:tabs>
        <w:spacing w:after="0" w:line="240" w:lineRule="auto"/>
        <w:ind w:right="-233"/>
        <w:jc w:val="both"/>
        <w:rPr>
          <w:rFonts w:cstheme="minorHAnsi"/>
        </w:rPr>
      </w:pPr>
      <w:r w:rsidRPr="006C751A">
        <w:rPr>
          <w:rFonts w:cstheme="minorHAnsi"/>
        </w:rPr>
        <w:t xml:space="preserve">De gemelde inbreuken kunnen aanleiding geven, voor degene die </w:t>
      </w:r>
      <w:r w:rsidR="0013692B">
        <w:rPr>
          <w:rFonts w:cstheme="minorHAnsi"/>
        </w:rPr>
        <w:t>ze</w:t>
      </w:r>
      <w:r w:rsidR="0013692B" w:rsidRPr="006C751A">
        <w:rPr>
          <w:rFonts w:cstheme="minorHAnsi"/>
        </w:rPr>
        <w:t xml:space="preserve"> </w:t>
      </w:r>
      <w:r w:rsidRPr="006C751A">
        <w:rPr>
          <w:rFonts w:cstheme="minorHAnsi"/>
        </w:rPr>
        <w:t>gepleegd heeft, tot sancties (o.a. waarschuwing, ontslag om dringende reden), zoals onder meer omschreven in het arbeidsreglement of de arbeidsovereenkomst.</w:t>
      </w:r>
    </w:p>
    <w:p w14:paraId="21736C14" w14:textId="77777777" w:rsidR="00AE4318" w:rsidRPr="006C751A" w:rsidRDefault="00AE4318" w:rsidP="00187505">
      <w:pPr>
        <w:tabs>
          <w:tab w:val="right" w:pos="9406"/>
        </w:tabs>
        <w:spacing w:after="0" w:line="240" w:lineRule="auto"/>
        <w:ind w:right="-233"/>
        <w:jc w:val="both"/>
        <w:rPr>
          <w:rFonts w:cstheme="minorHAnsi"/>
        </w:rPr>
      </w:pPr>
    </w:p>
    <w:p w14:paraId="640600F3" w14:textId="586EEF69" w:rsidR="00AE4318" w:rsidRPr="006C751A" w:rsidRDefault="00AE4318" w:rsidP="00187505">
      <w:pPr>
        <w:tabs>
          <w:tab w:val="right" w:pos="9406"/>
        </w:tabs>
        <w:spacing w:after="0" w:line="240" w:lineRule="auto"/>
        <w:ind w:right="-233"/>
        <w:jc w:val="both"/>
        <w:rPr>
          <w:rFonts w:cstheme="minorHAnsi"/>
        </w:rPr>
      </w:pPr>
      <w:r w:rsidRPr="006C751A">
        <w:rPr>
          <w:rFonts w:cstheme="minorHAnsi"/>
        </w:rPr>
        <w:t>Naast deze arbeidsrechtelijke sancties, kan de betrokkene of de melder te kwader trouw, afhankelijk van de aard van de inbreuk en de toepasselijke wetgeving, bijkomende sancties oplopen, zoals straf</w:t>
      </w:r>
      <w:r w:rsidR="006A0D9D" w:rsidRPr="00AB6455">
        <w:rPr>
          <w:rFonts w:cstheme="minorHAnsi"/>
        </w:rPr>
        <w:t xml:space="preserve">rechtelijke </w:t>
      </w:r>
      <w:r w:rsidRPr="006C751A">
        <w:rPr>
          <w:rFonts w:cstheme="minorHAnsi"/>
        </w:rPr>
        <w:t>sancties en schadevergoedingen.</w:t>
      </w:r>
    </w:p>
    <w:p w14:paraId="555F4CC5" w14:textId="77777777" w:rsidR="00AE4318" w:rsidRPr="006C751A" w:rsidRDefault="00AE4318" w:rsidP="00187505">
      <w:pPr>
        <w:tabs>
          <w:tab w:val="right" w:pos="9406"/>
        </w:tabs>
        <w:spacing w:after="0" w:line="240" w:lineRule="auto"/>
        <w:ind w:right="-233"/>
        <w:jc w:val="both"/>
        <w:rPr>
          <w:rFonts w:cstheme="minorHAnsi"/>
        </w:rPr>
      </w:pPr>
    </w:p>
    <w:p w14:paraId="441105AC" w14:textId="31478AE5" w:rsidR="00AE4318" w:rsidRPr="006C751A" w:rsidRDefault="00AE4318" w:rsidP="00187505">
      <w:pPr>
        <w:tabs>
          <w:tab w:val="right" w:pos="9406"/>
        </w:tabs>
        <w:spacing w:after="0" w:line="240" w:lineRule="auto"/>
        <w:ind w:right="-233"/>
        <w:jc w:val="both"/>
        <w:rPr>
          <w:rFonts w:cstheme="minorHAnsi"/>
          <w:b/>
          <w:color w:val="0070C0"/>
          <w:lang w:val="nl-NL"/>
        </w:rPr>
      </w:pPr>
      <w:r w:rsidRPr="006C751A">
        <w:rPr>
          <w:rFonts w:cstheme="minorHAnsi"/>
          <w:b/>
          <w:color w:val="0070C0"/>
          <w:lang w:val="nl-NL"/>
        </w:rPr>
        <w:t>Medewerking management</w:t>
      </w:r>
    </w:p>
    <w:p w14:paraId="5C1364BC" w14:textId="77777777" w:rsidR="00AE4318" w:rsidRPr="006C751A" w:rsidRDefault="00AE4318" w:rsidP="00187505">
      <w:pPr>
        <w:tabs>
          <w:tab w:val="right" w:pos="9406"/>
        </w:tabs>
        <w:spacing w:after="0" w:line="240" w:lineRule="auto"/>
        <w:ind w:right="-233"/>
        <w:jc w:val="both"/>
        <w:rPr>
          <w:rFonts w:cstheme="minorHAnsi"/>
        </w:rPr>
      </w:pPr>
    </w:p>
    <w:p w14:paraId="6F0C648C" w14:textId="77777777" w:rsidR="00AE4318" w:rsidRPr="006C751A" w:rsidRDefault="00AE4318" w:rsidP="00187505">
      <w:pPr>
        <w:tabs>
          <w:tab w:val="right" w:pos="9406"/>
        </w:tabs>
        <w:spacing w:after="0" w:line="240" w:lineRule="auto"/>
        <w:ind w:right="-233"/>
        <w:jc w:val="both"/>
        <w:rPr>
          <w:rFonts w:cstheme="minorHAnsi"/>
        </w:rPr>
      </w:pPr>
      <w:r w:rsidRPr="006C751A">
        <w:rPr>
          <w:rFonts w:cstheme="minorHAnsi"/>
        </w:rPr>
        <w:t>Ten behoeve van een goede inbedding van deze meldingsregeling zal het management de volgende activiteit ontplooien:</w:t>
      </w:r>
    </w:p>
    <w:p w14:paraId="497A5069" w14:textId="79845077" w:rsidR="00AE4318" w:rsidRDefault="00AE4318" w:rsidP="0007688E">
      <w:pPr>
        <w:pStyle w:val="ListParagraph"/>
        <w:numPr>
          <w:ilvl w:val="0"/>
          <w:numId w:val="22"/>
        </w:numPr>
        <w:tabs>
          <w:tab w:val="right" w:pos="9406"/>
        </w:tabs>
        <w:spacing w:after="0" w:line="240" w:lineRule="auto"/>
        <w:ind w:right="-233"/>
        <w:rPr>
          <w:rFonts w:cstheme="minorHAnsi"/>
        </w:rPr>
      </w:pPr>
      <w:r w:rsidRPr="0007688E">
        <w:rPr>
          <w:rFonts w:cstheme="minorHAnsi"/>
        </w:rPr>
        <w:t>Ervoor zorgen dat deze regeling voorhanden is en bekend is bij alle medewerkers;</w:t>
      </w:r>
    </w:p>
    <w:p w14:paraId="746BA83B" w14:textId="46951BE9" w:rsidR="00AE4318" w:rsidRPr="0007688E" w:rsidRDefault="00AE4318" w:rsidP="0007688E">
      <w:pPr>
        <w:pStyle w:val="ListParagraph"/>
        <w:numPr>
          <w:ilvl w:val="0"/>
          <w:numId w:val="22"/>
        </w:numPr>
        <w:tabs>
          <w:tab w:val="right" w:pos="9406"/>
        </w:tabs>
        <w:spacing w:after="0" w:line="240" w:lineRule="auto"/>
        <w:ind w:right="-233"/>
        <w:rPr>
          <w:rFonts w:cstheme="minorHAnsi"/>
        </w:rPr>
      </w:pPr>
      <w:r w:rsidRPr="0007688E">
        <w:rPr>
          <w:rFonts w:cstheme="minorHAnsi"/>
        </w:rPr>
        <w:t>Alle meldingen zeer ernstig nemen, tijdig actie ondernemen en vertrouwelijkheid en zorgvuldigheid garanderen.</w:t>
      </w:r>
    </w:p>
    <w:p w14:paraId="534AB72C" w14:textId="66B87018" w:rsidR="528C3164" w:rsidRDefault="528C3164" w:rsidP="00187505">
      <w:pPr>
        <w:tabs>
          <w:tab w:val="right" w:pos="9406"/>
        </w:tabs>
        <w:spacing w:after="0" w:line="240" w:lineRule="auto"/>
        <w:jc w:val="both"/>
        <w:rPr>
          <w:rFonts w:cstheme="minorHAnsi"/>
          <w:lang w:val="nl-NL"/>
        </w:rPr>
      </w:pPr>
    </w:p>
    <w:p w14:paraId="4CB123E8" w14:textId="42BB574B" w:rsidR="00647968" w:rsidRDefault="00647968" w:rsidP="00187505">
      <w:pPr>
        <w:tabs>
          <w:tab w:val="right" w:pos="9406"/>
        </w:tabs>
        <w:spacing w:after="0" w:line="240" w:lineRule="auto"/>
        <w:jc w:val="both"/>
        <w:rPr>
          <w:rFonts w:cstheme="minorHAnsi"/>
          <w:lang w:val="nl-NL"/>
        </w:rPr>
      </w:pPr>
    </w:p>
    <w:p w14:paraId="2810B42F" w14:textId="23DD440C" w:rsidR="00647968" w:rsidRDefault="00647968" w:rsidP="00187505">
      <w:pPr>
        <w:tabs>
          <w:tab w:val="right" w:pos="9406"/>
        </w:tabs>
        <w:spacing w:after="0" w:line="240" w:lineRule="auto"/>
        <w:jc w:val="both"/>
        <w:rPr>
          <w:rFonts w:cstheme="minorHAnsi"/>
          <w:lang w:val="nl-NL"/>
        </w:rPr>
      </w:pPr>
    </w:p>
    <w:p w14:paraId="7A883315" w14:textId="60CBB1C6" w:rsidR="00647968" w:rsidRDefault="00647968" w:rsidP="00187505">
      <w:pPr>
        <w:tabs>
          <w:tab w:val="right" w:pos="9406"/>
        </w:tabs>
        <w:spacing w:after="0" w:line="240" w:lineRule="auto"/>
        <w:jc w:val="both"/>
        <w:rPr>
          <w:rFonts w:cstheme="minorHAnsi"/>
          <w:lang w:val="nl-NL"/>
        </w:rPr>
      </w:pPr>
      <w:r>
        <w:rPr>
          <w:rFonts w:cstheme="minorHAnsi"/>
          <w:lang w:val="nl-NL"/>
        </w:rPr>
        <w:t xml:space="preserve">Bijlage 1: </w:t>
      </w:r>
      <w:r w:rsidR="00A55805">
        <w:rPr>
          <w:rFonts w:cstheme="minorHAnsi"/>
          <w:lang w:val="nl-NL"/>
        </w:rPr>
        <w:t xml:space="preserve">persoon </w:t>
      </w:r>
      <w:r>
        <w:rPr>
          <w:rFonts w:cstheme="minorHAnsi"/>
          <w:lang w:val="nl-NL"/>
        </w:rPr>
        <w:t>aan wie de melding wordt gemaakt</w:t>
      </w:r>
    </w:p>
    <w:p w14:paraId="4F1BF1C4" w14:textId="28576F04" w:rsidR="00647968" w:rsidRPr="006C751A" w:rsidRDefault="00647968" w:rsidP="00187505">
      <w:pPr>
        <w:tabs>
          <w:tab w:val="right" w:pos="9406"/>
        </w:tabs>
        <w:spacing w:after="0" w:line="240" w:lineRule="auto"/>
        <w:jc w:val="both"/>
        <w:rPr>
          <w:rFonts w:cstheme="minorHAnsi"/>
          <w:lang w:val="nl-NL"/>
        </w:rPr>
      </w:pPr>
      <w:r>
        <w:rPr>
          <w:rFonts w:cstheme="minorHAnsi"/>
          <w:lang w:val="nl-NL"/>
        </w:rPr>
        <w:t>Bijlage 2: meldingsformulier</w:t>
      </w:r>
    </w:p>
    <w:sectPr w:rsidR="00647968" w:rsidRPr="006C751A" w:rsidSect="00FC2650">
      <w:endnotePr>
        <w:numFmt w:val="decimal"/>
      </w:endnotePr>
      <w:type w:val="continuous"/>
      <w:pgSz w:w="12240" w:h="15840"/>
      <w:pgMar w:top="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C1AF" w14:textId="77777777" w:rsidR="003B73F5" w:rsidRDefault="003B73F5" w:rsidP="00E101C4">
      <w:pPr>
        <w:spacing w:after="0" w:line="240" w:lineRule="auto"/>
      </w:pPr>
      <w:r>
        <w:separator/>
      </w:r>
    </w:p>
  </w:endnote>
  <w:endnote w:type="continuationSeparator" w:id="0">
    <w:p w14:paraId="566D9925" w14:textId="77777777" w:rsidR="003B73F5" w:rsidRDefault="003B73F5" w:rsidP="00E1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modern"/>
    <w:notTrueType/>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527891"/>
      <w:docPartObj>
        <w:docPartGallery w:val="Page Numbers (Bottom of Page)"/>
        <w:docPartUnique/>
      </w:docPartObj>
    </w:sdtPr>
    <w:sdtEndPr>
      <w:rPr>
        <w:noProof/>
      </w:rPr>
    </w:sdtEndPr>
    <w:sdtContent>
      <w:p w14:paraId="02309034" w14:textId="21FB2D15" w:rsidR="000340CF" w:rsidRDefault="000340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70087" w14:textId="00E99300" w:rsidR="000340CF" w:rsidRPr="005B7100" w:rsidRDefault="00497520">
    <w:pPr>
      <w:pStyle w:val="Footer"/>
      <w:rPr>
        <w:color w:val="595959" w:themeColor="text1" w:themeTint="A6"/>
        <w:sz w:val="18"/>
        <w:szCs w:val="18"/>
      </w:rPr>
    </w:pPr>
    <w:r w:rsidRPr="005B7100">
      <w:rPr>
        <w:color w:val="595959" w:themeColor="text1" w:themeTint="A6"/>
        <w:sz w:val="18"/>
        <w:szCs w:val="18"/>
      </w:rPr>
      <w:t>2024</w:t>
    </w:r>
    <w:r w:rsidR="000340CF" w:rsidRPr="005B7100">
      <w:rPr>
        <w:color w:val="595959" w:themeColor="text1" w:themeTint="A6"/>
        <w:sz w:val="18"/>
        <w:szCs w:val="18"/>
      </w:rPr>
      <w:t>Meldings</w:t>
    </w:r>
    <w:r w:rsidR="003D7BAA" w:rsidRPr="005B7100">
      <w:rPr>
        <w:color w:val="595959" w:themeColor="text1" w:themeTint="A6"/>
        <w:sz w:val="18"/>
        <w:szCs w:val="18"/>
      </w:rPr>
      <w:t>procedure</w:t>
    </w:r>
    <w:r w:rsidR="000340CF" w:rsidRPr="005B7100">
      <w:rPr>
        <w:color w:val="595959" w:themeColor="text1" w:themeTint="A6"/>
        <w:sz w:val="18"/>
        <w:szCs w:val="18"/>
      </w:rPr>
      <w:t xml:space="preserve"> </w:t>
    </w:r>
    <w:r w:rsidRPr="005B7100">
      <w:rPr>
        <w:color w:val="595959" w:themeColor="text1" w:themeTint="A6"/>
        <w:sz w:val="18"/>
        <w:szCs w:val="18"/>
      </w:rPr>
      <w:t>VEB</w:t>
    </w:r>
    <w:r w:rsidR="000340CF" w:rsidRPr="005B7100">
      <w:rPr>
        <w:color w:val="595959" w:themeColor="text1" w:themeTint="A6"/>
        <w:sz w:val="18"/>
        <w:szCs w:val="18"/>
      </w:rPr>
      <w:t xml:space="preserve"> </w:t>
    </w:r>
    <w:r w:rsidR="00305969" w:rsidRPr="005B7100">
      <w:rPr>
        <w:color w:val="595959" w:themeColor="text1" w:themeTint="A6"/>
        <w:sz w:val="18"/>
        <w:szCs w:val="18"/>
      </w:rPr>
      <w:t>–</w:t>
    </w:r>
    <w:r w:rsidR="0045314C" w:rsidRPr="005B7100">
      <w:rPr>
        <w:color w:val="595959" w:themeColor="text1" w:themeTint="A6"/>
        <w:sz w:val="18"/>
        <w:szCs w:val="18"/>
      </w:rPr>
      <w:t xml:space="preserve"> </w:t>
    </w:r>
    <w:proofErr w:type="spellStart"/>
    <w:r w:rsidR="00305969" w:rsidRPr="005B7100">
      <w:rPr>
        <w:color w:val="595959" w:themeColor="text1" w:themeTint="A6"/>
        <w:sz w:val="18"/>
        <w:szCs w:val="18"/>
      </w:rPr>
      <w:t>updated</w:t>
    </w:r>
    <w:proofErr w:type="spellEnd"/>
    <w:r w:rsidR="00305969" w:rsidRPr="005B7100">
      <w:rPr>
        <w:color w:val="595959" w:themeColor="text1" w:themeTint="A6"/>
        <w:sz w:val="18"/>
        <w:szCs w:val="18"/>
      </w:rPr>
      <w:t xml:space="preserve"> </w:t>
    </w:r>
    <w:proofErr w:type="spellStart"/>
    <w:r w:rsidR="000340CF" w:rsidRPr="005B7100">
      <w:rPr>
        <w:color w:val="595959" w:themeColor="text1" w:themeTint="A6"/>
        <w:sz w:val="18"/>
        <w:szCs w:val="18"/>
      </w:rPr>
      <w:t>version</w:t>
    </w:r>
    <w:proofErr w:type="spellEnd"/>
    <w:r w:rsidR="000340CF" w:rsidRPr="005B7100">
      <w:rPr>
        <w:color w:val="595959" w:themeColor="text1" w:themeTint="A6"/>
        <w:sz w:val="18"/>
        <w:szCs w:val="18"/>
      </w:rPr>
      <w:t xml:space="preserve"> 202</w:t>
    </w:r>
    <w:r w:rsidR="003F0C66">
      <w:rPr>
        <w:color w:val="595959" w:themeColor="text1" w:themeTint="A6"/>
        <w:sz w:val="18"/>
        <w:szCs w:val="18"/>
      </w:rPr>
      <w:t>5</w:t>
    </w:r>
    <w:r w:rsidR="000340CF" w:rsidRPr="005B7100">
      <w:rPr>
        <w:color w:val="595959" w:themeColor="text1" w:themeTint="A6"/>
        <w:sz w:val="18"/>
        <w:szCs w:val="18"/>
      </w:rPr>
      <w:t>.</w:t>
    </w:r>
    <w:r w:rsidR="003D7BAA" w:rsidRPr="005B7100">
      <w:rPr>
        <w:color w:val="595959" w:themeColor="text1" w:themeTint="A6"/>
        <w:sz w:val="18"/>
        <w:szCs w:val="18"/>
      </w:rPr>
      <w:t>0</w:t>
    </w:r>
    <w:r w:rsidR="003F0C66">
      <w:rPr>
        <w:color w:val="595959" w:themeColor="text1" w:themeTint="A6"/>
        <w:sz w:val="18"/>
        <w:szCs w:val="18"/>
      </w:rPr>
      <w:t>9</w:t>
    </w:r>
    <w:r w:rsidR="003D7BAA" w:rsidRPr="005B7100">
      <w:rPr>
        <w:color w:val="595959" w:themeColor="text1" w:themeTint="A6"/>
        <w:sz w:val="18"/>
        <w:szCs w:val="18"/>
      </w:rPr>
      <w:t>.</w:t>
    </w:r>
    <w:r w:rsidR="0013692B">
      <w:rPr>
        <w:color w:val="595959" w:themeColor="text1" w:themeTint="A6"/>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7393" w14:textId="77777777" w:rsidR="003B73F5" w:rsidRDefault="003B73F5" w:rsidP="00E101C4">
      <w:pPr>
        <w:spacing w:after="0" w:line="240" w:lineRule="auto"/>
      </w:pPr>
      <w:bookmarkStart w:id="0" w:name="_Hlk8739982"/>
      <w:bookmarkEnd w:id="0"/>
      <w:r>
        <w:separator/>
      </w:r>
    </w:p>
  </w:footnote>
  <w:footnote w:type="continuationSeparator" w:id="0">
    <w:p w14:paraId="6F81730D" w14:textId="77777777" w:rsidR="003B73F5" w:rsidRDefault="003B73F5" w:rsidP="00E101C4">
      <w:pPr>
        <w:spacing w:after="0" w:line="240" w:lineRule="auto"/>
      </w:pPr>
      <w:r>
        <w:continuationSeparator/>
      </w:r>
    </w:p>
  </w:footnote>
  <w:footnote w:id="1">
    <w:p w14:paraId="79D760FA" w14:textId="723AE046" w:rsidR="006A0D9D" w:rsidRPr="006C751A" w:rsidRDefault="006A0D9D" w:rsidP="00770E84">
      <w:pPr>
        <w:pStyle w:val="FootnoteText"/>
        <w:jc w:val="both"/>
        <w:rPr>
          <w:rFonts w:cstheme="minorHAnsi"/>
          <w:lang w:val="nl-NL"/>
        </w:rPr>
      </w:pPr>
      <w:r w:rsidRPr="00AB6455">
        <w:rPr>
          <w:rStyle w:val="FootnoteReference"/>
          <w:rFonts w:cstheme="minorHAnsi"/>
        </w:rPr>
        <w:footnoteRef/>
      </w:r>
      <w:r w:rsidRPr="006C751A">
        <w:rPr>
          <w:rFonts w:cstheme="minorHAnsi"/>
          <w:lang w:val="nl-NL"/>
        </w:rPr>
        <w:t xml:space="preserve"> </w:t>
      </w:r>
      <w:r w:rsidR="002132E5" w:rsidRPr="00AB6455">
        <w:rPr>
          <w:rFonts w:cstheme="minorHAnsi"/>
          <w:lang w:val="nl-NL"/>
        </w:rPr>
        <w:t xml:space="preserve">Een meldingsprocedure werd ingevoerd in maart 2022, deze procedure werd </w:t>
      </w:r>
      <w:r w:rsidR="00641E85">
        <w:rPr>
          <w:rFonts w:cstheme="minorHAnsi"/>
          <w:lang w:val="nl-NL"/>
        </w:rPr>
        <w:t>geactualiseerd</w:t>
      </w:r>
      <w:r w:rsidR="002132E5" w:rsidRPr="00AB6455">
        <w:rPr>
          <w:rFonts w:cstheme="minorHAnsi"/>
          <w:lang w:val="nl-NL"/>
        </w:rPr>
        <w:t xml:space="preserve">. Dit document geeft de beschrijving van de actuele procedure.   </w:t>
      </w:r>
    </w:p>
  </w:footnote>
  <w:footnote w:id="2">
    <w:p w14:paraId="36F31893" w14:textId="01A291B8" w:rsidR="00FC26FB" w:rsidRPr="006C751A" w:rsidRDefault="00FC26FB" w:rsidP="00770E84">
      <w:pPr>
        <w:pStyle w:val="Footer"/>
        <w:jc w:val="both"/>
        <w:rPr>
          <w:rFonts w:cstheme="minorHAnsi"/>
          <w:sz w:val="20"/>
          <w:szCs w:val="20"/>
        </w:rPr>
      </w:pPr>
      <w:r w:rsidRPr="006C751A">
        <w:rPr>
          <w:rStyle w:val="FootnoteReference"/>
          <w:rFonts w:cstheme="minorHAnsi"/>
          <w:sz w:val="20"/>
          <w:szCs w:val="20"/>
        </w:rPr>
        <w:footnoteRef/>
      </w:r>
      <w:r w:rsidR="0041149A" w:rsidRPr="006C751A">
        <w:rPr>
          <w:rFonts w:cstheme="minorHAnsi"/>
          <w:sz w:val="20"/>
          <w:szCs w:val="20"/>
        </w:rPr>
        <w:t xml:space="preserve"> </w:t>
      </w:r>
      <w:r w:rsidRPr="006C751A">
        <w:rPr>
          <w:rFonts w:cstheme="minorHAnsi"/>
          <w:iCs/>
          <w:sz w:val="20"/>
          <w:szCs w:val="20"/>
        </w:rPr>
        <w:t>Onder “</w:t>
      </w:r>
      <w:r w:rsidR="00D9348B">
        <w:rPr>
          <w:rFonts w:cstheme="minorHAnsi"/>
          <w:iCs/>
          <w:sz w:val="20"/>
          <w:szCs w:val="20"/>
        </w:rPr>
        <w:t>W</w:t>
      </w:r>
      <w:r w:rsidRPr="006C751A">
        <w:rPr>
          <w:rFonts w:cstheme="minorHAnsi"/>
          <w:iCs/>
          <w:sz w:val="20"/>
          <w:szCs w:val="20"/>
        </w:rPr>
        <w:t xml:space="preserve">erknemers” wordt verstaan </w:t>
      </w:r>
      <w:r w:rsidR="0015144B" w:rsidRPr="006C751A">
        <w:rPr>
          <w:rFonts w:cstheme="minorHAnsi"/>
          <w:iCs/>
          <w:sz w:val="20"/>
          <w:szCs w:val="20"/>
        </w:rPr>
        <w:t xml:space="preserve">huidige </w:t>
      </w:r>
      <w:r w:rsidR="00527577" w:rsidRPr="006C751A">
        <w:rPr>
          <w:rFonts w:cstheme="minorHAnsi"/>
          <w:iCs/>
          <w:sz w:val="20"/>
          <w:szCs w:val="20"/>
        </w:rPr>
        <w:t>werknemer</w:t>
      </w:r>
      <w:r w:rsidR="00984920" w:rsidRPr="006C751A">
        <w:rPr>
          <w:rFonts w:cstheme="minorHAnsi"/>
          <w:iCs/>
          <w:sz w:val="20"/>
          <w:szCs w:val="20"/>
        </w:rPr>
        <w:t>s</w:t>
      </w:r>
      <w:r w:rsidR="00527577" w:rsidRPr="006C751A">
        <w:rPr>
          <w:rFonts w:cstheme="minorHAnsi"/>
          <w:iCs/>
          <w:sz w:val="20"/>
          <w:szCs w:val="20"/>
        </w:rPr>
        <w:t xml:space="preserve">, </w:t>
      </w:r>
      <w:bookmarkStart w:id="1" w:name="_Hlk158043287"/>
      <w:r w:rsidR="00527577" w:rsidRPr="006C751A">
        <w:rPr>
          <w:rFonts w:cstheme="minorHAnsi"/>
          <w:iCs/>
          <w:sz w:val="20"/>
          <w:szCs w:val="20"/>
        </w:rPr>
        <w:t xml:space="preserve">toekomstige of </w:t>
      </w:r>
      <w:r w:rsidRPr="006C751A">
        <w:rPr>
          <w:rFonts w:cstheme="minorHAnsi"/>
          <w:iCs/>
          <w:sz w:val="20"/>
          <w:szCs w:val="20"/>
        </w:rPr>
        <w:t xml:space="preserve">ex-werknemers, </w:t>
      </w:r>
      <w:r w:rsidR="0015144B" w:rsidRPr="006C751A">
        <w:rPr>
          <w:rFonts w:cstheme="minorHAnsi"/>
          <w:iCs/>
          <w:sz w:val="20"/>
          <w:szCs w:val="20"/>
        </w:rPr>
        <w:t>vrijwilligers, stagiairs</w:t>
      </w:r>
      <w:r w:rsidR="0015144B" w:rsidRPr="006C751A" w:rsidDel="0015144B">
        <w:rPr>
          <w:rFonts w:cstheme="minorHAnsi"/>
          <w:iCs/>
          <w:sz w:val="20"/>
          <w:szCs w:val="20"/>
        </w:rPr>
        <w:t xml:space="preserve"> </w:t>
      </w:r>
      <w:r w:rsidRPr="006C751A">
        <w:rPr>
          <w:rFonts w:cstheme="minorHAnsi"/>
          <w:iCs/>
          <w:sz w:val="20"/>
          <w:szCs w:val="20"/>
        </w:rPr>
        <w:t xml:space="preserve">personen die behoren tot het bestuurlijk, leidinggevend of toezichthoudend orgaan, </w:t>
      </w:r>
      <w:bookmarkEnd w:id="1"/>
      <w:r w:rsidR="0015144B" w:rsidRPr="006C751A">
        <w:rPr>
          <w:rFonts w:cstheme="minorHAnsi"/>
          <w:iCs/>
          <w:sz w:val="20"/>
          <w:szCs w:val="20"/>
        </w:rPr>
        <w:t xml:space="preserve">aandeelhouders, </w:t>
      </w:r>
      <w:r w:rsidR="00C91C44">
        <w:rPr>
          <w:rFonts w:cstheme="minorHAnsi"/>
          <w:iCs/>
          <w:sz w:val="20"/>
          <w:szCs w:val="20"/>
        </w:rPr>
        <w:t>onder</w:t>
      </w:r>
      <w:r w:rsidR="00D9348B">
        <w:rPr>
          <w:rFonts w:cstheme="minorHAnsi"/>
          <w:iCs/>
          <w:sz w:val="20"/>
          <w:szCs w:val="20"/>
        </w:rPr>
        <w:t xml:space="preserve"> “hun Werknemers” wordt verstaan de Werknemers </w:t>
      </w:r>
      <w:r w:rsidRPr="006C751A">
        <w:rPr>
          <w:rFonts w:cstheme="minorHAnsi"/>
          <w:iCs/>
          <w:sz w:val="20"/>
          <w:szCs w:val="20"/>
        </w:rPr>
        <w:t xml:space="preserve">van VINCI </w:t>
      </w:r>
      <w:proofErr w:type="spellStart"/>
      <w:r w:rsidRPr="006C751A">
        <w:rPr>
          <w:rFonts w:cstheme="minorHAnsi"/>
          <w:iCs/>
          <w:sz w:val="20"/>
          <w:szCs w:val="20"/>
        </w:rPr>
        <w:t>Energies</w:t>
      </w:r>
      <w:proofErr w:type="spellEnd"/>
      <w:r w:rsidRPr="006C751A">
        <w:rPr>
          <w:rFonts w:cstheme="minorHAnsi"/>
          <w:iCs/>
          <w:sz w:val="20"/>
          <w:szCs w:val="20"/>
        </w:rPr>
        <w:t xml:space="preserve"> Belgium zelf alsook die van haar dochterondernemingen</w:t>
      </w:r>
      <w:r w:rsidR="00C91C44">
        <w:rPr>
          <w:rFonts w:cstheme="minorHAnsi"/>
          <w:iCs/>
          <w:sz w:val="20"/>
          <w:szCs w:val="20"/>
        </w:rPr>
        <w:t xml:space="preserve"> (opgesomd in bijlage 1)</w:t>
      </w:r>
      <w:r w:rsidRPr="006C751A">
        <w:rPr>
          <w:rFonts w:cstheme="minorHAnsi"/>
          <w:iCs/>
          <w:sz w:val="20"/>
          <w:szCs w:val="20"/>
        </w:rPr>
        <w:t>.</w:t>
      </w:r>
    </w:p>
  </w:footnote>
  <w:footnote w:id="3">
    <w:p w14:paraId="6C8A5791" w14:textId="4F608601" w:rsidR="0015144B" w:rsidRPr="006C751A" w:rsidRDefault="0015144B" w:rsidP="00770E84">
      <w:pPr>
        <w:pStyle w:val="FootnoteText"/>
        <w:jc w:val="both"/>
        <w:rPr>
          <w:rFonts w:cstheme="minorHAnsi"/>
          <w:lang w:val="nl-NL"/>
        </w:rPr>
      </w:pPr>
      <w:r w:rsidRPr="00AB6455">
        <w:rPr>
          <w:rStyle w:val="FootnoteReference"/>
          <w:rFonts w:cstheme="minorHAnsi"/>
        </w:rPr>
        <w:footnoteRef/>
      </w:r>
      <w:r w:rsidRPr="006C751A">
        <w:rPr>
          <w:rFonts w:cstheme="minorHAnsi"/>
          <w:lang w:val="nl-NL"/>
        </w:rPr>
        <w:t xml:space="preserve"> </w:t>
      </w:r>
      <w:r w:rsidRPr="00AB6455">
        <w:rPr>
          <w:rFonts w:cstheme="minorHAnsi"/>
          <w:lang w:val="nl-NL"/>
        </w:rPr>
        <w:t xml:space="preserve">Onder “Stakeholders” of belanghebbende wordt verstaan </w:t>
      </w:r>
      <w:r w:rsidR="00237B2C">
        <w:rPr>
          <w:rFonts w:cstheme="minorHAnsi"/>
          <w:lang w:val="nl-NL"/>
        </w:rPr>
        <w:t>W</w:t>
      </w:r>
      <w:r w:rsidRPr="00AB6455">
        <w:rPr>
          <w:rFonts w:cstheme="minorHAnsi"/>
          <w:lang w:val="nl-NL"/>
        </w:rPr>
        <w:t xml:space="preserve">erknemers bij een klant, </w:t>
      </w:r>
      <w:r w:rsidR="001A5A99">
        <w:rPr>
          <w:rFonts w:cstheme="minorHAnsi"/>
          <w:lang w:val="nl-NL"/>
        </w:rPr>
        <w:t xml:space="preserve">partner, </w:t>
      </w:r>
      <w:r w:rsidRPr="00AB6455">
        <w:rPr>
          <w:rFonts w:cstheme="minorHAnsi"/>
          <w:lang w:val="nl-NL"/>
        </w:rPr>
        <w:t xml:space="preserve">onderaannemer of leverancier, zelfstandige dienstverleners. </w:t>
      </w:r>
    </w:p>
  </w:footnote>
  <w:footnote w:id="4">
    <w:p w14:paraId="62FB37AC" w14:textId="5C02A9B3" w:rsidR="00D25675" w:rsidRPr="006C751A" w:rsidRDefault="00D25675" w:rsidP="00D25675">
      <w:pPr>
        <w:pStyle w:val="Footer"/>
        <w:rPr>
          <w:rFonts w:cstheme="minorHAnsi"/>
          <w:sz w:val="20"/>
          <w:szCs w:val="20"/>
        </w:rPr>
      </w:pPr>
      <w:r w:rsidRPr="006C751A">
        <w:rPr>
          <w:rStyle w:val="FootnoteReference"/>
          <w:rFonts w:cstheme="minorHAnsi"/>
          <w:sz w:val="20"/>
          <w:szCs w:val="20"/>
        </w:rPr>
        <w:footnoteRef/>
      </w:r>
      <w:r w:rsidRPr="006C751A">
        <w:rPr>
          <w:rFonts w:cstheme="minorHAnsi"/>
          <w:sz w:val="20"/>
          <w:szCs w:val="20"/>
        </w:rPr>
        <w:t xml:space="preserve"> Manifest, Ethische- en Gedragscode, Gedragscode tegen corruptie, </w:t>
      </w:r>
      <w:proofErr w:type="spellStart"/>
      <w:r w:rsidRPr="006C751A">
        <w:rPr>
          <w:rFonts w:cstheme="minorHAnsi"/>
          <w:sz w:val="20"/>
          <w:szCs w:val="20"/>
        </w:rPr>
        <w:t>VINCI’s</w:t>
      </w:r>
      <w:proofErr w:type="spellEnd"/>
      <w:r w:rsidRPr="006C751A">
        <w:rPr>
          <w:rFonts w:cstheme="minorHAnsi"/>
          <w:sz w:val="20"/>
          <w:szCs w:val="20"/>
        </w:rPr>
        <w:t xml:space="preserve"> richtlijn voor de sociale en menselijke rechten,  Onvermijdelijke en cruciale stappen veiligheid en gezondheid op het werk van VINCI.</w:t>
      </w:r>
    </w:p>
    <w:p w14:paraId="5A93BE63" w14:textId="6E3A10FF" w:rsidR="00D25675" w:rsidRPr="006C751A" w:rsidRDefault="00D25675" w:rsidP="00D25675">
      <w:pPr>
        <w:pStyle w:val="Footer"/>
        <w:rPr>
          <w:rFonts w:cstheme="minorHAnsi"/>
          <w:sz w:val="20"/>
          <w:szCs w:val="20"/>
        </w:rPr>
      </w:pPr>
      <w:r w:rsidRPr="006C751A">
        <w:rPr>
          <w:rFonts w:cstheme="minorHAnsi"/>
          <w:sz w:val="20"/>
          <w:szCs w:val="20"/>
        </w:rPr>
        <w:t xml:space="preserve"> Voor de codes, zie onder de rubriek </w:t>
      </w:r>
      <w:r w:rsidR="001C784D" w:rsidRPr="006C751A">
        <w:rPr>
          <w:rFonts w:cstheme="minorHAnsi"/>
          <w:sz w:val="20"/>
          <w:szCs w:val="20"/>
        </w:rPr>
        <w:t xml:space="preserve">“Ethiek en Waakzaamheid” en vervolgens </w:t>
      </w:r>
      <w:r w:rsidRPr="006C751A">
        <w:rPr>
          <w:rFonts w:cstheme="minorHAnsi"/>
          <w:sz w:val="20"/>
          <w:szCs w:val="20"/>
        </w:rPr>
        <w:t xml:space="preserve">“onze handvesten” </w:t>
      </w:r>
      <w:r w:rsidR="001C784D" w:rsidRPr="006C751A">
        <w:rPr>
          <w:rFonts w:cstheme="minorHAnsi"/>
          <w:sz w:val="20"/>
          <w:szCs w:val="20"/>
        </w:rPr>
        <w:t xml:space="preserve">op </w:t>
      </w:r>
      <w:hyperlink r:id="rId1" w:history="1">
        <w:r w:rsidR="001C784D" w:rsidRPr="006C751A">
          <w:rPr>
            <w:rStyle w:val="Hyperlink"/>
            <w:rFonts w:cstheme="minorHAnsi"/>
            <w:sz w:val="20"/>
            <w:szCs w:val="20"/>
          </w:rPr>
          <w:t>https://www.vinci.net/appli/toolbox.nsf/nl/index.htm</w:t>
        </w:r>
      </w:hyperlink>
    </w:p>
    <w:p w14:paraId="2175D4BA" w14:textId="71F2677F" w:rsidR="00D25675" w:rsidRPr="00D25675" w:rsidRDefault="00D25675">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563"/>
      <w:docPartObj>
        <w:docPartGallery w:val="Page Numbers (Top of Page)"/>
        <w:docPartUnique/>
      </w:docPartObj>
    </w:sdtPr>
    <w:sdtEndPr>
      <w:rPr>
        <w:noProof/>
      </w:rPr>
    </w:sdtEndPr>
    <w:sdtContent>
      <w:p w14:paraId="3AC57387" w14:textId="5F6F00F5" w:rsidR="00962111" w:rsidRDefault="00435CB4" w:rsidP="00435CB4">
        <w:pPr>
          <w:pStyle w:val="Header"/>
          <w:tabs>
            <w:tab w:val="left" w:pos="284"/>
          </w:tabs>
          <w:jc w:val="right"/>
        </w:pPr>
        <w:r>
          <w:rPr>
            <w:noProof/>
            <w:lang w:val="nl-NL" w:eastAsia="nl-NL"/>
          </w:rPr>
          <w:drawing>
            <wp:inline distT="0" distB="0" distL="0" distR="0" wp14:anchorId="5F5C56DD" wp14:editId="747D4FBF">
              <wp:extent cx="1165860" cy="458304"/>
              <wp:effectExtent l="0" t="0" r="0" b="0"/>
              <wp:docPr id="1105798307" name="Picture 110579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19160" cy="479256"/>
                      </a:xfrm>
                      <a:prstGeom prst="rect">
                        <a:avLst/>
                      </a:prstGeom>
                    </pic:spPr>
                  </pic:pic>
                </a:graphicData>
              </a:graphic>
            </wp:inline>
          </w:drawing>
        </w:r>
        <w:r>
          <w:t xml:space="preserve">                                                                                                                                                  </w:t>
        </w:r>
        <w:r w:rsidR="009C7836">
          <w:tab/>
        </w:r>
      </w:p>
    </w:sdtContent>
  </w:sdt>
  <w:p w14:paraId="7D224D3E" w14:textId="77777777" w:rsidR="00E101C4" w:rsidRPr="005C3396" w:rsidRDefault="00E101C4" w:rsidP="00E101C4">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58"/>
    <w:multiLevelType w:val="hybridMultilevel"/>
    <w:tmpl w:val="FD80E342"/>
    <w:lvl w:ilvl="0" w:tplc="080C0001">
      <w:start w:val="1"/>
      <w:numFmt w:val="bullet"/>
      <w:lvlText w:val=""/>
      <w:lvlJc w:val="left"/>
      <w:pPr>
        <w:ind w:left="1790" w:hanging="360"/>
      </w:pPr>
      <w:rPr>
        <w:rFonts w:ascii="Symbol" w:hAnsi="Symbol" w:hint="default"/>
      </w:rPr>
    </w:lvl>
    <w:lvl w:ilvl="1" w:tplc="080C0003" w:tentative="1">
      <w:start w:val="1"/>
      <w:numFmt w:val="bullet"/>
      <w:lvlText w:val="o"/>
      <w:lvlJc w:val="left"/>
      <w:pPr>
        <w:ind w:left="2510" w:hanging="360"/>
      </w:pPr>
      <w:rPr>
        <w:rFonts w:ascii="Courier New" w:hAnsi="Courier New" w:cs="Courier New" w:hint="default"/>
      </w:rPr>
    </w:lvl>
    <w:lvl w:ilvl="2" w:tplc="080C0005" w:tentative="1">
      <w:start w:val="1"/>
      <w:numFmt w:val="bullet"/>
      <w:lvlText w:val=""/>
      <w:lvlJc w:val="left"/>
      <w:pPr>
        <w:ind w:left="3230" w:hanging="360"/>
      </w:pPr>
      <w:rPr>
        <w:rFonts w:ascii="Wingdings" w:hAnsi="Wingdings" w:hint="default"/>
      </w:rPr>
    </w:lvl>
    <w:lvl w:ilvl="3" w:tplc="080C0001" w:tentative="1">
      <w:start w:val="1"/>
      <w:numFmt w:val="bullet"/>
      <w:lvlText w:val=""/>
      <w:lvlJc w:val="left"/>
      <w:pPr>
        <w:ind w:left="3950" w:hanging="360"/>
      </w:pPr>
      <w:rPr>
        <w:rFonts w:ascii="Symbol" w:hAnsi="Symbol" w:hint="default"/>
      </w:rPr>
    </w:lvl>
    <w:lvl w:ilvl="4" w:tplc="080C0003" w:tentative="1">
      <w:start w:val="1"/>
      <w:numFmt w:val="bullet"/>
      <w:lvlText w:val="o"/>
      <w:lvlJc w:val="left"/>
      <w:pPr>
        <w:ind w:left="4670" w:hanging="360"/>
      </w:pPr>
      <w:rPr>
        <w:rFonts w:ascii="Courier New" w:hAnsi="Courier New" w:cs="Courier New" w:hint="default"/>
      </w:rPr>
    </w:lvl>
    <w:lvl w:ilvl="5" w:tplc="080C0005" w:tentative="1">
      <w:start w:val="1"/>
      <w:numFmt w:val="bullet"/>
      <w:lvlText w:val=""/>
      <w:lvlJc w:val="left"/>
      <w:pPr>
        <w:ind w:left="5390" w:hanging="360"/>
      </w:pPr>
      <w:rPr>
        <w:rFonts w:ascii="Wingdings" w:hAnsi="Wingdings" w:hint="default"/>
      </w:rPr>
    </w:lvl>
    <w:lvl w:ilvl="6" w:tplc="080C0001" w:tentative="1">
      <w:start w:val="1"/>
      <w:numFmt w:val="bullet"/>
      <w:lvlText w:val=""/>
      <w:lvlJc w:val="left"/>
      <w:pPr>
        <w:ind w:left="6110" w:hanging="360"/>
      </w:pPr>
      <w:rPr>
        <w:rFonts w:ascii="Symbol" w:hAnsi="Symbol" w:hint="default"/>
      </w:rPr>
    </w:lvl>
    <w:lvl w:ilvl="7" w:tplc="080C0003" w:tentative="1">
      <w:start w:val="1"/>
      <w:numFmt w:val="bullet"/>
      <w:lvlText w:val="o"/>
      <w:lvlJc w:val="left"/>
      <w:pPr>
        <w:ind w:left="6830" w:hanging="360"/>
      </w:pPr>
      <w:rPr>
        <w:rFonts w:ascii="Courier New" w:hAnsi="Courier New" w:cs="Courier New" w:hint="default"/>
      </w:rPr>
    </w:lvl>
    <w:lvl w:ilvl="8" w:tplc="080C0005" w:tentative="1">
      <w:start w:val="1"/>
      <w:numFmt w:val="bullet"/>
      <w:lvlText w:val=""/>
      <w:lvlJc w:val="left"/>
      <w:pPr>
        <w:ind w:left="7550" w:hanging="360"/>
      </w:pPr>
      <w:rPr>
        <w:rFonts w:ascii="Wingdings" w:hAnsi="Wingdings" w:hint="default"/>
      </w:rPr>
    </w:lvl>
  </w:abstractNum>
  <w:abstractNum w:abstractNumId="1" w15:restartNumberingAfterBreak="0">
    <w:nsid w:val="05500F2B"/>
    <w:multiLevelType w:val="hybridMultilevel"/>
    <w:tmpl w:val="33B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09E8"/>
    <w:multiLevelType w:val="hybridMultilevel"/>
    <w:tmpl w:val="91BE9F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036D8E"/>
    <w:multiLevelType w:val="hybridMultilevel"/>
    <w:tmpl w:val="C2166B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51462"/>
    <w:multiLevelType w:val="hybridMultilevel"/>
    <w:tmpl w:val="2C6A6E66"/>
    <w:lvl w:ilvl="0" w:tplc="B9A81B24">
      <w:start w:val="1"/>
      <w:numFmt w:val="bullet"/>
      <w:lvlText w:val="-"/>
      <w:lvlJc w:val="left"/>
      <w:pPr>
        <w:tabs>
          <w:tab w:val="num" w:pos="720"/>
        </w:tabs>
        <w:ind w:left="720" w:hanging="360"/>
      </w:pPr>
      <w:rPr>
        <w:rFonts w:ascii="Times New Roman" w:hAnsi="Times New Roman" w:hint="default"/>
      </w:rPr>
    </w:lvl>
    <w:lvl w:ilvl="1" w:tplc="7E6A3A10" w:tentative="1">
      <w:start w:val="1"/>
      <w:numFmt w:val="bullet"/>
      <w:lvlText w:val="-"/>
      <w:lvlJc w:val="left"/>
      <w:pPr>
        <w:tabs>
          <w:tab w:val="num" w:pos="1440"/>
        </w:tabs>
        <w:ind w:left="1440" w:hanging="360"/>
      </w:pPr>
      <w:rPr>
        <w:rFonts w:ascii="Times New Roman" w:hAnsi="Times New Roman" w:hint="default"/>
      </w:rPr>
    </w:lvl>
    <w:lvl w:ilvl="2" w:tplc="02827B56" w:tentative="1">
      <w:start w:val="1"/>
      <w:numFmt w:val="bullet"/>
      <w:lvlText w:val="-"/>
      <w:lvlJc w:val="left"/>
      <w:pPr>
        <w:tabs>
          <w:tab w:val="num" w:pos="2160"/>
        </w:tabs>
        <w:ind w:left="2160" w:hanging="360"/>
      </w:pPr>
      <w:rPr>
        <w:rFonts w:ascii="Times New Roman" w:hAnsi="Times New Roman" w:hint="default"/>
      </w:rPr>
    </w:lvl>
    <w:lvl w:ilvl="3" w:tplc="05C0ECD8" w:tentative="1">
      <w:start w:val="1"/>
      <w:numFmt w:val="bullet"/>
      <w:lvlText w:val="-"/>
      <w:lvlJc w:val="left"/>
      <w:pPr>
        <w:tabs>
          <w:tab w:val="num" w:pos="2880"/>
        </w:tabs>
        <w:ind w:left="2880" w:hanging="360"/>
      </w:pPr>
      <w:rPr>
        <w:rFonts w:ascii="Times New Roman" w:hAnsi="Times New Roman" w:hint="default"/>
      </w:rPr>
    </w:lvl>
    <w:lvl w:ilvl="4" w:tplc="9C7E29D6" w:tentative="1">
      <w:start w:val="1"/>
      <w:numFmt w:val="bullet"/>
      <w:lvlText w:val="-"/>
      <w:lvlJc w:val="left"/>
      <w:pPr>
        <w:tabs>
          <w:tab w:val="num" w:pos="3600"/>
        </w:tabs>
        <w:ind w:left="3600" w:hanging="360"/>
      </w:pPr>
      <w:rPr>
        <w:rFonts w:ascii="Times New Roman" w:hAnsi="Times New Roman" w:hint="default"/>
      </w:rPr>
    </w:lvl>
    <w:lvl w:ilvl="5" w:tplc="61824B66" w:tentative="1">
      <w:start w:val="1"/>
      <w:numFmt w:val="bullet"/>
      <w:lvlText w:val="-"/>
      <w:lvlJc w:val="left"/>
      <w:pPr>
        <w:tabs>
          <w:tab w:val="num" w:pos="4320"/>
        </w:tabs>
        <w:ind w:left="4320" w:hanging="360"/>
      </w:pPr>
      <w:rPr>
        <w:rFonts w:ascii="Times New Roman" w:hAnsi="Times New Roman" w:hint="default"/>
      </w:rPr>
    </w:lvl>
    <w:lvl w:ilvl="6" w:tplc="07C8ED7C" w:tentative="1">
      <w:start w:val="1"/>
      <w:numFmt w:val="bullet"/>
      <w:lvlText w:val="-"/>
      <w:lvlJc w:val="left"/>
      <w:pPr>
        <w:tabs>
          <w:tab w:val="num" w:pos="5040"/>
        </w:tabs>
        <w:ind w:left="5040" w:hanging="360"/>
      </w:pPr>
      <w:rPr>
        <w:rFonts w:ascii="Times New Roman" w:hAnsi="Times New Roman" w:hint="default"/>
      </w:rPr>
    </w:lvl>
    <w:lvl w:ilvl="7" w:tplc="6DCCAA30" w:tentative="1">
      <w:start w:val="1"/>
      <w:numFmt w:val="bullet"/>
      <w:lvlText w:val="-"/>
      <w:lvlJc w:val="left"/>
      <w:pPr>
        <w:tabs>
          <w:tab w:val="num" w:pos="5760"/>
        </w:tabs>
        <w:ind w:left="5760" w:hanging="360"/>
      </w:pPr>
      <w:rPr>
        <w:rFonts w:ascii="Times New Roman" w:hAnsi="Times New Roman" w:hint="default"/>
      </w:rPr>
    </w:lvl>
    <w:lvl w:ilvl="8" w:tplc="9F4498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DB4456"/>
    <w:multiLevelType w:val="hybridMultilevel"/>
    <w:tmpl w:val="57FCE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E70AA6"/>
    <w:multiLevelType w:val="hybridMultilevel"/>
    <w:tmpl w:val="FDF07930"/>
    <w:lvl w:ilvl="0" w:tplc="555889FC">
      <w:numFmt w:val="bullet"/>
      <w:lvlText w:val="-"/>
      <w:lvlJc w:val="left"/>
      <w:pPr>
        <w:ind w:left="1440" w:hanging="360"/>
      </w:pPr>
      <w:rPr>
        <w:rFonts w:ascii="Vinci Sans" w:eastAsiaTheme="minorHAnsi" w:hAnsi="Vinci San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AEC1877"/>
    <w:multiLevelType w:val="hybridMultilevel"/>
    <w:tmpl w:val="660C7260"/>
    <w:lvl w:ilvl="0" w:tplc="FFFFFFFF">
      <w:start w:val="1"/>
      <w:numFmt w:val="bullet"/>
      <w:lvlText w:val=""/>
      <w:lvlJc w:val="left"/>
      <w:pPr>
        <w:ind w:left="720" w:hanging="360"/>
      </w:pPr>
      <w:rPr>
        <w:rFonts w:ascii="Symbol" w:hAnsi="Symbol" w:hint="default"/>
      </w:rPr>
    </w:lvl>
    <w:lvl w:ilvl="1" w:tplc="F0AC9940">
      <w:start w:val="11"/>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531D90"/>
    <w:multiLevelType w:val="hybridMultilevel"/>
    <w:tmpl w:val="BDD2D130"/>
    <w:lvl w:ilvl="0" w:tplc="08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6E362E"/>
    <w:multiLevelType w:val="hybridMultilevel"/>
    <w:tmpl w:val="36DC1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815F5"/>
    <w:multiLevelType w:val="hybridMultilevel"/>
    <w:tmpl w:val="4BCC4ED0"/>
    <w:lvl w:ilvl="0" w:tplc="F01E72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57C70"/>
    <w:multiLevelType w:val="hybridMultilevel"/>
    <w:tmpl w:val="4364DF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E60DB9"/>
    <w:multiLevelType w:val="hybridMultilevel"/>
    <w:tmpl w:val="38489C66"/>
    <w:lvl w:ilvl="0" w:tplc="83CEF6A8">
      <w:numFmt w:val="bullet"/>
      <w:lvlText w:val="•"/>
      <w:lvlJc w:val="left"/>
      <w:pPr>
        <w:ind w:left="720" w:hanging="360"/>
      </w:pPr>
      <w:rPr>
        <w:rFonts w:ascii="Vinci Sans" w:eastAsiaTheme="minorHAnsi" w:hAnsi="Vinci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48633A"/>
    <w:multiLevelType w:val="hybridMultilevel"/>
    <w:tmpl w:val="0142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45A43"/>
    <w:multiLevelType w:val="hybridMultilevel"/>
    <w:tmpl w:val="BC5CA912"/>
    <w:lvl w:ilvl="0" w:tplc="F0AC9940">
      <w:start w:val="1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A5E4630"/>
    <w:multiLevelType w:val="hybridMultilevel"/>
    <w:tmpl w:val="D30E5A08"/>
    <w:lvl w:ilvl="0" w:tplc="7C4E511A">
      <w:start w:val="3"/>
      <w:numFmt w:val="bullet"/>
      <w:lvlText w:val="-"/>
      <w:lvlJc w:val="left"/>
      <w:pPr>
        <w:ind w:left="720" w:hanging="360"/>
      </w:pPr>
      <w:rPr>
        <w:rFonts w:ascii="Vinci Sans" w:eastAsiaTheme="minorHAnsi" w:hAnsi="Vinci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C1B07"/>
    <w:multiLevelType w:val="hybridMultilevel"/>
    <w:tmpl w:val="5EB6F8A4"/>
    <w:lvl w:ilvl="0" w:tplc="F0AC9940">
      <w:start w:val="1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C59041A"/>
    <w:multiLevelType w:val="hybridMultilevel"/>
    <w:tmpl w:val="9BFEC5AE"/>
    <w:lvl w:ilvl="0" w:tplc="F0AC9940">
      <w:start w:val="11"/>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DB70EF"/>
    <w:multiLevelType w:val="hybridMultilevel"/>
    <w:tmpl w:val="88301B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51937D6"/>
    <w:multiLevelType w:val="hybridMultilevel"/>
    <w:tmpl w:val="02A8314A"/>
    <w:lvl w:ilvl="0" w:tplc="F310352A">
      <w:start w:val="1"/>
      <w:numFmt w:val="bullet"/>
      <w:lvlText w:val="-"/>
      <w:lvlJc w:val="left"/>
      <w:pPr>
        <w:ind w:left="1080" w:hanging="360"/>
      </w:pPr>
      <w:rPr>
        <w:rFonts w:ascii="Vinci Sans" w:eastAsiaTheme="minorHAnsi" w:hAnsi="Vinci San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332B3D"/>
    <w:multiLevelType w:val="hybridMultilevel"/>
    <w:tmpl w:val="09B4BD88"/>
    <w:lvl w:ilvl="0" w:tplc="589E3852">
      <w:start w:val="1"/>
      <w:numFmt w:val="decimal"/>
      <w:lvlText w:val="%1)"/>
      <w:lvlJc w:val="left"/>
      <w:pPr>
        <w:ind w:left="720" w:hanging="360"/>
      </w:pPr>
      <w:rPr>
        <w:rFonts w:ascii="Vinci Sans" w:eastAsiaTheme="minorHAnsi" w:hAnsi="Vinci San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65AEF"/>
    <w:multiLevelType w:val="hybridMultilevel"/>
    <w:tmpl w:val="9B0A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B0130"/>
    <w:multiLevelType w:val="hybridMultilevel"/>
    <w:tmpl w:val="9618AA2A"/>
    <w:lvl w:ilvl="0" w:tplc="7D78EF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7792444"/>
    <w:multiLevelType w:val="hybridMultilevel"/>
    <w:tmpl w:val="D61A65C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7E363C9A"/>
    <w:multiLevelType w:val="hybridMultilevel"/>
    <w:tmpl w:val="1AAA2BC0"/>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5" w15:restartNumberingAfterBreak="0">
    <w:nsid w:val="7F4842D1"/>
    <w:multiLevelType w:val="hybridMultilevel"/>
    <w:tmpl w:val="401E4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4054073">
    <w:abstractNumId w:val="9"/>
  </w:num>
  <w:num w:numId="2" w16cid:durableId="68618920">
    <w:abstractNumId w:val="1"/>
  </w:num>
  <w:num w:numId="3" w16cid:durableId="650594742">
    <w:abstractNumId w:val="13"/>
  </w:num>
  <w:num w:numId="4" w16cid:durableId="790367698">
    <w:abstractNumId w:val="15"/>
  </w:num>
  <w:num w:numId="5" w16cid:durableId="1337879535">
    <w:abstractNumId w:val="22"/>
  </w:num>
  <w:num w:numId="6" w16cid:durableId="1911646473">
    <w:abstractNumId w:val="5"/>
  </w:num>
  <w:num w:numId="7" w16cid:durableId="1850942197">
    <w:abstractNumId w:val="20"/>
  </w:num>
  <w:num w:numId="8" w16cid:durableId="1684821669">
    <w:abstractNumId w:val="11"/>
  </w:num>
  <w:num w:numId="9" w16cid:durableId="1379820905">
    <w:abstractNumId w:val="12"/>
  </w:num>
  <w:num w:numId="10" w16cid:durableId="922765673">
    <w:abstractNumId w:val="0"/>
  </w:num>
  <w:num w:numId="11" w16cid:durableId="328480313">
    <w:abstractNumId w:val="23"/>
  </w:num>
  <w:num w:numId="12" w16cid:durableId="1329600705">
    <w:abstractNumId w:val="18"/>
  </w:num>
  <w:num w:numId="13" w16cid:durableId="1812862667">
    <w:abstractNumId w:val="2"/>
  </w:num>
  <w:num w:numId="14" w16cid:durableId="1385175225">
    <w:abstractNumId w:val="10"/>
  </w:num>
  <w:num w:numId="15" w16cid:durableId="905264605">
    <w:abstractNumId w:val="19"/>
  </w:num>
  <w:num w:numId="16" w16cid:durableId="346491102">
    <w:abstractNumId w:val="4"/>
  </w:num>
  <w:num w:numId="17" w16cid:durableId="1756854924">
    <w:abstractNumId w:val="21"/>
  </w:num>
  <w:num w:numId="18" w16cid:durableId="683409580">
    <w:abstractNumId w:val="25"/>
  </w:num>
  <w:num w:numId="19" w16cid:durableId="1878547961">
    <w:abstractNumId w:val="6"/>
  </w:num>
  <w:num w:numId="20" w16cid:durableId="1050228331">
    <w:abstractNumId w:val="3"/>
  </w:num>
  <w:num w:numId="21" w16cid:durableId="1943880621">
    <w:abstractNumId w:val="24"/>
  </w:num>
  <w:num w:numId="22" w16cid:durableId="359626015">
    <w:abstractNumId w:val="14"/>
  </w:num>
  <w:num w:numId="23" w16cid:durableId="988901464">
    <w:abstractNumId w:val="7"/>
  </w:num>
  <w:num w:numId="24" w16cid:durableId="322009056">
    <w:abstractNumId w:val="16"/>
  </w:num>
  <w:num w:numId="25" w16cid:durableId="166407629">
    <w:abstractNumId w:val="17"/>
  </w:num>
  <w:num w:numId="26" w16cid:durableId="1181621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8396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8C"/>
    <w:rsid w:val="00010827"/>
    <w:rsid w:val="0001425B"/>
    <w:rsid w:val="00017707"/>
    <w:rsid w:val="00026042"/>
    <w:rsid w:val="000273E0"/>
    <w:rsid w:val="00031A98"/>
    <w:rsid w:val="000340CF"/>
    <w:rsid w:val="0004099B"/>
    <w:rsid w:val="00050B64"/>
    <w:rsid w:val="00056DD1"/>
    <w:rsid w:val="000608F1"/>
    <w:rsid w:val="0006151F"/>
    <w:rsid w:val="0007688E"/>
    <w:rsid w:val="000874B9"/>
    <w:rsid w:val="000C372C"/>
    <w:rsid w:val="000D259B"/>
    <w:rsid w:val="000E5DF3"/>
    <w:rsid w:val="000F1E55"/>
    <w:rsid w:val="001318B4"/>
    <w:rsid w:val="0013692B"/>
    <w:rsid w:val="00143FFB"/>
    <w:rsid w:val="00146201"/>
    <w:rsid w:val="0015144B"/>
    <w:rsid w:val="001674B2"/>
    <w:rsid w:val="00176A0A"/>
    <w:rsid w:val="00184F32"/>
    <w:rsid w:val="00187505"/>
    <w:rsid w:val="00192E5F"/>
    <w:rsid w:val="00197BEE"/>
    <w:rsid w:val="001A5A99"/>
    <w:rsid w:val="001B6A72"/>
    <w:rsid w:val="001C784D"/>
    <w:rsid w:val="001D17E1"/>
    <w:rsid w:val="001D46E2"/>
    <w:rsid w:val="001E3CC9"/>
    <w:rsid w:val="001F4A70"/>
    <w:rsid w:val="002013AA"/>
    <w:rsid w:val="002132E5"/>
    <w:rsid w:val="00225E22"/>
    <w:rsid w:val="00231F17"/>
    <w:rsid w:val="00237B2C"/>
    <w:rsid w:val="00240AC2"/>
    <w:rsid w:val="00266565"/>
    <w:rsid w:val="002704B4"/>
    <w:rsid w:val="002715CB"/>
    <w:rsid w:val="00287ABD"/>
    <w:rsid w:val="00290786"/>
    <w:rsid w:val="0029682E"/>
    <w:rsid w:val="002B3E9A"/>
    <w:rsid w:val="002C189F"/>
    <w:rsid w:val="002D5428"/>
    <w:rsid w:val="002E472F"/>
    <w:rsid w:val="00305969"/>
    <w:rsid w:val="00310A01"/>
    <w:rsid w:val="003165B5"/>
    <w:rsid w:val="003166CB"/>
    <w:rsid w:val="003407C2"/>
    <w:rsid w:val="00341D87"/>
    <w:rsid w:val="0034435A"/>
    <w:rsid w:val="00362600"/>
    <w:rsid w:val="0036762A"/>
    <w:rsid w:val="00381885"/>
    <w:rsid w:val="003B73F5"/>
    <w:rsid w:val="003B7DB6"/>
    <w:rsid w:val="003C1678"/>
    <w:rsid w:val="003C3F49"/>
    <w:rsid w:val="003D7BAA"/>
    <w:rsid w:val="003E3160"/>
    <w:rsid w:val="003F0C66"/>
    <w:rsid w:val="003F1CAD"/>
    <w:rsid w:val="00403B04"/>
    <w:rsid w:val="0041149A"/>
    <w:rsid w:val="00420A05"/>
    <w:rsid w:val="004329D2"/>
    <w:rsid w:val="00433711"/>
    <w:rsid w:val="00435CB4"/>
    <w:rsid w:val="0045314C"/>
    <w:rsid w:val="00453B53"/>
    <w:rsid w:val="00457F3B"/>
    <w:rsid w:val="00497520"/>
    <w:rsid w:val="004C282D"/>
    <w:rsid w:val="004C6923"/>
    <w:rsid w:val="004C766B"/>
    <w:rsid w:val="004D075B"/>
    <w:rsid w:val="004D30CD"/>
    <w:rsid w:val="004D68F7"/>
    <w:rsid w:val="004E22F9"/>
    <w:rsid w:val="004E3B53"/>
    <w:rsid w:val="004E7389"/>
    <w:rsid w:val="004F0FB3"/>
    <w:rsid w:val="004F24AE"/>
    <w:rsid w:val="004F40BA"/>
    <w:rsid w:val="00520097"/>
    <w:rsid w:val="00521646"/>
    <w:rsid w:val="00527577"/>
    <w:rsid w:val="0053120D"/>
    <w:rsid w:val="00533276"/>
    <w:rsid w:val="00543481"/>
    <w:rsid w:val="00544377"/>
    <w:rsid w:val="00553E62"/>
    <w:rsid w:val="00557AEC"/>
    <w:rsid w:val="00590BF7"/>
    <w:rsid w:val="0059668B"/>
    <w:rsid w:val="005B7100"/>
    <w:rsid w:val="005C1458"/>
    <w:rsid w:val="005C3396"/>
    <w:rsid w:val="005D1F4D"/>
    <w:rsid w:val="005D3BDC"/>
    <w:rsid w:val="0060272C"/>
    <w:rsid w:val="00622FB4"/>
    <w:rsid w:val="006373F9"/>
    <w:rsid w:val="00641E85"/>
    <w:rsid w:val="00642E10"/>
    <w:rsid w:val="00644263"/>
    <w:rsid w:val="006462D7"/>
    <w:rsid w:val="00647304"/>
    <w:rsid w:val="00647968"/>
    <w:rsid w:val="006552CA"/>
    <w:rsid w:val="00657EBD"/>
    <w:rsid w:val="00657F8C"/>
    <w:rsid w:val="0066203B"/>
    <w:rsid w:val="00670455"/>
    <w:rsid w:val="00696966"/>
    <w:rsid w:val="006A0D9D"/>
    <w:rsid w:val="006C26F7"/>
    <w:rsid w:val="006C751A"/>
    <w:rsid w:val="006F73C8"/>
    <w:rsid w:val="007018A8"/>
    <w:rsid w:val="00721002"/>
    <w:rsid w:val="007656D6"/>
    <w:rsid w:val="00770E84"/>
    <w:rsid w:val="00792134"/>
    <w:rsid w:val="007A7A2D"/>
    <w:rsid w:val="007C0766"/>
    <w:rsid w:val="007C4D8D"/>
    <w:rsid w:val="007D084A"/>
    <w:rsid w:val="007D28FE"/>
    <w:rsid w:val="00801CD2"/>
    <w:rsid w:val="00802B7B"/>
    <w:rsid w:val="00805867"/>
    <w:rsid w:val="0082300C"/>
    <w:rsid w:val="008260A7"/>
    <w:rsid w:val="0084369F"/>
    <w:rsid w:val="008579A0"/>
    <w:rsid w:val="00860581"/>
    <w:rsid w:val="008648CD"/>
    <w:rsid w:val="008D2A1C"/>
    <w:rsid w:val="008E3992"/>
    <w:rsid w:val="008F191F"/>
    <w:rsid w:val="008F6391"/>
    <w:rsid w:val="00903272"/>
    <w:rsid w:val="00931323"/>
    <w:rsid w:val="00932232"/>
    <w:rsid w:val="0096082B"/>
    <w:rsid w:val="00962111"/>
    <w:rsid w:val="00984920"/>
    <w:rsid w:val="009B6979"/>
    <w:rsid w:val="009C03FC"/>
    <w:rsid w:val="009C5B18"/>
    <w:rsid w:val="009C7836"/>
    <w:rsid w:val="009F1163"/>
    <w:rsid w:val="009F4635"/>
    <w:rsid w:val="00A254D6"/>
    <w:rsid w:val="00A55805"/>
    <w:rsid w:val="00A642B8"/>
    <w:rsid w:val="00A74DD5"/>
    <w:rsid w:val="00A7524B"/>
    <w:rsid w:val="00A81D18"/>
    <w:rsid w:val="00AA0702"/>
    <w:rsid w:val="00AB6455"/>
    <w:rsid w:val="00AE4318"/>
    <w:rsid w:val="00B121F9"/>
    <w:rsid w:val="00B31AFF"/>
    <w:rsid w:val="00B410E5"/>
    <w:rsid w:val="00B5582A"/>
    <w:rsid w:val="00B6328E"/>
    <w:rsid w:val="00B6355B"/>
    <w:rsid w:val="00B63987"/>
    <w:rsid w:val="00B641A4"/>
    <w:rsid w:val="00B64B4F"/>
    <w:rsid w:val="00B7574F"/>
    <w:rsid w:val="00B817CE"/>
    <w:rsid w:val="00B9281D"/>
    <w:rsid w:val="00B949DA"/>
    <w:rsid w:val="00BA145C"/>
    <w:rsid w:val="00BB0FBF"/>
    <w:rsid w:val="00BC0EA9"/>
    <w:rsid w:val="00BC2F14"/>
    <w:rsid w:val="00C14E53"/>
    <w:rsid w:val="00C1500F"/>
    <w:rsid w:val="00C16295"/>
    <w:rsid w:val="00C20FEE"/>
    <w:rsid w:val="00C21F29"/>
    <w:rsid w:val="00C43F50"/>
    <w:rsid w:val="00C44AAF"/>
    <w:rsid w:val="00C65A72"/>
    <w:rsid w:val="00C670B7"/>
    <w:rsid w:val="00C857D8"/>
    <w:rsid w:val="00C91C44"/>
    <w:rsid w:val="00CC1BF3"/>
    <w:rsid w:val="00CD3453"/>
    <w:rsid w:val="00CD3E11"/>
    <w:rsid w:val="00CD635B"/>
    <w:rsid w:val="00CF0E8A"/>
    <w:rsid w:val="00CF5054"/>
    <w:rsid w:val="00D06D54"/>
    <w:rsid w:val="00D168C3"/>
    <w:rsid w:val="00D25675"/>
    <w:rsid w:val="00D34874"/>
    <w:rsid w:val="00D45C0B"/>
    <w:rsid w:val="00D461C1"/>
    <w:rsid w:val="00D70022"/>
    <w:rsid w:val="00D727FA"/>
    <w:rsid w:val="00D9348B"/>
    <w:rsid w:val="00DC1115"/>
    <w:rsid w:val="00DC5705"/>
    <w:rsid w:val="00DE4AD5"/>
    <w:rsid w:val="00DF1FC1"/>
    <w:rsid w:val="00DF3783"/>
    <w:rsid w:val="00DF711F"/>
    <w:rsid w:val="00E101C4"/>
    <w:rsid w:val="00E10372"/>
    <w:rsid w:val="00E23520"/>
    <w:rsid w:val="00E2364E"/>
    <w:rsid w:val="00E37928"/>
    <w:rsid w:val="00E37968"/>
    <w:rsid w:val="00E37A39"/>
    <w:rsid w:val="00E65333"/>
    <w:rsid w:val="00E8179D"/>
    <w:rsid w:val="00E850BE"/>
    <w:rsid w:val="00EA0D5C"/>
    <w:rsid w:val="00EC0191"/>
    <w:rsid w:val="00EC507A"/>
    <w:rsid w:val="00ED0893"/>
    <w:rsid w:val="00ED0A25"/>
    <w:rsid w:val="00EF3824"/>
    <w:rsid w:val="00F008DB"/>
    <w:rsid w:val="00F03FE7"/>
    <w:rsid w:val="00F107CB"/>
    <w:rsid w:val="00F122C9"/>
    <w:rsid w:val="00F217D7"/>
    <w:rsid w:val="00F37914"/>
    <w:rsid w:val="00F955C6"/>
    <w:rsid w:val="00F95931"/>
    <w:rsid w:val="00FA7282"/>
    <w:rsid w:val="00FC2261"/>
    <w:rsid w:val="00FC2650"/>
    <w:rsid w:val="00FC26FB"/>
    <w:rsid w:val="00FD11D2"/>
    <w:rsid w:val="00FD1754"/>
    <w:rsid w:val="00FE6C46"/>
    <w:rsid w:val="528C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F8DD158"/>
  <w15:chartTrackingRefBased/>
  <w15:docId w15:val="{E700866F-8F9C-4142-AA5E-B175BB4F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8C"/>
    <w:pPr>
      <w:ind w:left="720"/>
      <w:contextualSpacing/>
    </w:pPr>
  </w:style>
  <w:style w:type="character" w:styleId="Hyperlink">
    <w:name w:val="Hyperlink"/>
    <w:basedOn w:val="DefaultParagraphFont"/>
    <w:uiPriority w:val="99"/>
    <w:unhideWhenUsed/>
    <w:rsid w:val="00657F8C"/>
    <w:rPr>
      <w:color w:val="0000FF"/>
      <w:u w:val="single"/>
    </w:rPr>
  </w:style>
  <w:style w:type="paragraph" w:styleId="NormalWeb">
    <w:name w:val="Normal (Web)"/>
    <w:basedOn w:val="Normal"/>
    <w:uiPriority w:val="99"/>
    <w:semiHidden/>
    <w:unhideWhenUsed/>
    <w:rsid w:val="0029682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553E62"/>
    <w:rPr>
      <w:color w:val="808080"/>
      <w:shd w:val="clear" w:color="auto" w:fill="E6E6E6"/>
    </w:rPr>
  </w:style>
  <w:style w:type="character" w:styleId="FollowedHyperlink">
    <w:name w:val="FollowedHyperlink"/>
    <w:basedOn w:val="DefaultParagraphFont"/>
    <w:uiPriority w:val="99"/>
    <w:semiHidden/>
    <w:unhideWhenUsed/>
    <w:rsid w:val="00026042"/>
    <w:rPr>
      <w:color w:val="954F72" w:themeColor="followedHyperlink"/>
      <w:u w:val="single"/>
    </w:rPr>
  </w:style>
  <w:style w:type="paragraph" w:styleId="Header">
    <w:name w:val="header"/>
    <w:basedOn w:val="Normal"/>
    <w:link w:val="HeaderChar"/>
    <w:uiPriority w:val="99"/>
    <w:unhideWhenUsed/>
    <w:rsid w:val="00E101C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01C4"/>
  </w:style>
  <w:style w:type="paragraph" w:styleId="Footer">
    <w:name w:val="footer"/>
    <w:basedOn w:val="Normal"/>
    <w:link w:val="FooterChar"/>
    <w:uiPriority w:val="99"/>
    <w:unhideWhenUsed/>
    <w:rsid w:val="00E101C4"/>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01C4"/>
  </w:style>
  <w:style w:type="paragraph" w:styleId="BalloonText">
    <w:name w:val="Balloon Text"/>
    <w:basedOn w:val="Normal"/>
    <w:link w:val="BalloonTextChar"/>
    <w:uiPriority w:val="99"/>
    <w:semiHidden/>
    <w:unhideWhenUsed/>
    <w:rsid w:val="00B81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CE"/>
    <w:rPr>
      <w:rFonts w:ascii="Segoe UI" w:hAnsi="Segoe UI" w:cs="Segoe UI"/>
      <w:sz w:val="18"/>
      <w:szCs w:val="18"/>
    </w:rPr>
  </w:style>
  <w:style w:type="character" w:styleId="CommentReference">
    <w:name w:val="annotation reference"/>
    <w:basedOn w:val="DefaultParagraphFont"/>
    <w:uiPriority w:val="99"/>
    <w:semiHidden/>
    <w:unhideWhenUsed/>
    <w:rsid w:val="00E8179D"/>
    <w:rPr>
      <w:sz w:val="16"/>
      <w:szCs w:val="16"/>
    </w:rPr>
  </w:style>
  <w:style w:type="paragraph" w:styleId="CommentText">
    <w:name w:val="annotation text"/>
    <w:basedOn w:val="Normal"/>
    <w:link w:val="CommentTextChar"/>
    <w:uiPriority w:val="99"/>
    <w:unhideWhenUsed/>
    <w:rsid w:val="00E8179D"/>
    <w:pPr>
      <w:spacing w:line="240" w:lineRule="auto"/>
    </w:pPr>
    <w:rPr>
      <w:sz w:val="20"/>
      <w:szCs w:val="20"/>
    </w:rPr>
  </w:style>
  <w:style w:type="character" w:customStyle="1" w:styleId="CommentTextChar">
    <w:name w:val="Comment Text Char"/>
    <w:basedOn w:val="DefaultParagraphFont"/>
    <w:link w:val="CommentText"/>
    <w:uiPriority w:val="99"/>
    <w:rsid w:val="00E8179D"/>
    <w:rPr>
      <w:sz w:val="20"/>
      <w:szCs w:val="20"/>
    </w:rPr>
  </w:style>
  <w:style w:type="paragraph" w:styleId="CommentSubject">
    <w:name w:val="annotation subject"/>
    <w:basedOn w:val="CommentText"/>
    <w:next w:val="CommentText"/>
    <w:link w:val="CommentSubjectChar"/>
    <w:uiPriority w:val="99"/>
    <w:semiHidden/>
    <w:unhideWhenUsed/>
    <w:rsid w:val="00E8179D"/>
    <w:rPr>
      <w:b/>
      <w:bCs/>
    </w:rPr>
  </w:style>
  <w:style w:type="character" w:customStyle="1" w:styleId="CommentSubjectChar">
    <w:name w:val="Comment Subject Char"/>
    <w:basedOn w:val="CommentTextChar"/>
    <w:link w:val="CommentSubject"/>
    <w:uiPriority w:val="99"/>
    <w:semiHidden/>
    <w:rsid w:val="00E8179D"/>
    <w:rPr>
      <w:b/>
      <w:bCs/>
      <w:sz w:val="20"/>
      <w:szCs w:val="20"/>
    </w:rPr>
  </w:style>
  <w:style w:type="paragraph" w:styleId="FootnoteText">
    <w:name w:val="footnote text"/>
    <w:basedOn w:val="Normal"/>
    <w:link w:val="FootnoteTextChar"/>
    <w:uiPriority w:val="99"/>
    <w:semiHidden/>
    <w:unhideWhenUsed/>
    <w:rsid w:val="008579A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579A0"/>
    <w:rPr>
      <w:sz w:val="20"/>
      <w:szCs w:val="20"/>
      <w:lang w:val="en-US"/>
    </w:rPr>
  </w:style>
  <w:style w:type="character" w:styleId="FootnoteReference">
    <w:name w:val="footnote reference"/>
    <w:basedOn w:val="DefaultParagraphFont"/>
    <w:uiPriority w:val="99"/>
    <w:semiHidden/>
    <w:unhideWhenUsed/>
    <w:rsid w:val="008579A0"/>
    <w:rPr>
      <w:vertAlign w:val="superscript"/>
    </w:rPr>
  </w:style>
  <w:style w:type="paragraph" w:styleId="EndnoteText">
    <w:name w:val="endnote text"/>
    <w:basedOn w:val="Normal"/>
    <w:link w:val="EndnoteTextChar"/>
    <w:uiPriority w:val="99"/>
    <w:semiHidden/>
    <w:unhideWhenUsed/>
    <w:rsid w:val="00D256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675"/>
    <w:rPr>
      <w:sz w:val="20"/>
      <w:szCs w:val="20"/>
    </w:rPr>
  </w:style>
  <w:style w:type="character" w:styleId="EndnoteReference">
    <w:name w:val="endnote reference"/>
    <w:basedOn w:val="DefaultParagraphFont"/>
    <w:uiPriority w:val="99"/>
    <w:semiHidden/>
    <w:unhideWhenUsed/>
    <w:rsid w:val="00D25675"/>
    <w:rPr>
      <w:vertAlign w:val="superscript"/>
    </w:rPr>
  </w:style>
  <w:style w:type="character" w:styleId="UnresolvedMention">
    <w:name w:val="Unresolved Mention"/>
    <w:basedOn w:val="DefaultParagraphFont"/>
    <w:uiPriority w:val="99"/>
    <w:semiHidden/>
    <w:unhideWhenUsed/>
    <w:rsid w:val="00F107CB"/>
    <w:rPr>
      <w:color w:val="808080"/>
      <w:shd w:val="clear" w:color="auto" w:fill="E6E6E6"/>
    </w:rPr>
  </w:style>
  <w:style w:type="paragraph" w:styleId="Revision">
    <w:name w:val="Revision"/>
    <w:hidden/>
    <w:uiPriority w:val="99"/>
    <w:semiHidden/>
    <w:rsid w:val="00184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6824">
      <w:bodyDiv w:val="1"/>
      <w:marLeft w:val="0"/>
      <w:marRight w:val="0"/>
      <w:marTop w:val="0"/>
      <w:marBottom w:val="0"/>
      <w:divBdr>
        <w:top w:val="none" w:sz="0" w:space="0" w:color="auto"/>
        <w:left w:val="none" w:sz="0" w:space="0" w:color="auto"/>
        <w:bottom w:val="none" w:sz="0" w:space="0" w:color="auto"/>
        <w:right w:val="none" w:sz="0" w:space="0" w:color="auto"/>
      </w:divBdr>
    </w:div>
    <w:div w:id="770708601">
      <w:bodyDiv w:val="1"/>
      <w:marLeft w:val="0"/>
      <w:marRight w:val="0"/>
      <w:marTop w:val="0"/>
      <w:marBottom w:val="0"/>
      <w:divBdr>
        <w:top w:val="none" w:sz="0" w:space="0" w:color="auto"/>
        <w:left w:val="none" w:sz="0" w:space="0" w:color="auto"/>
        <w:bottom w:val="none" w:sz="0" w:space="0" w:color="auto"/>
        <w:right w:val="none" w:sz="0" w:space="0" w:color="auto"/>
      </w:divBdr>
    </w:div>
    <w:div w:id="13800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pascale.koeune@vinci-energies.com" TargetMode="External"/><Relationship Id="rId18" Type="http://schemas.openxmlformats.org/officeDocument/2006/relationships/hyperlink" Target="mailto:anne-pascale.koeune@vinci-energies.com%2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ederaalombudsman.be/nl/centrum-integriteit/klokkenluiders" TargetMode="External"/><Relationship Id="rId2" Type="http://schemas.openxmlformats.org/officeDocument/2006/relationships/customXml" Target="../customXml/item2.xml"/><Relationship Id="rId16" Type="http://schemas.openxmlformats.org/officeDocument/2006/relationships/hyperlink" Target="https://www.ejustice.just.fgov.be/eli/besluit/2023/01/22/2023040158/just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nci-integrity.com/" TargetMode="External"/><Relationship Id="rId10" Type="http://schemas.openxmlformats.org/officeDocument/2006/relationships/endnotes" Target="endnotes.xml"/><Relationship Id="rId19" Type="http://schemas.openxmlformats.org/officeDocument/2006/relationships/hyperlink" Target="mailto:edwin.samyn@vinci-energi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win.samyn@vinci-energie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inci.net/appli/toolbox.nsf/nl/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38DA5985A70499B28324D768D272F" ma:contentTypeVersion="16" ma:contentTypeDescription="Create a new document." ma:contentTypeScope="" ma:versionID="3b0689c108b999eb20fe1037c260debb">
  <xsd:schema xmlns:xsd="http://www.w3.org/2001/XMLSchema" xmlns:xs="http://www.w3.org/2001/XMLSchema" xmlns:p="http://schemas.microsoft.com/office/2006/metadata/properties" xmlns:ns2="ae4df107-b022-4f10-9cbc-7e1b04b6ef8e" xmlns:ns3="5d3a5a9a-7f67-40cf-a9ea-9a67897ce58e" targetNamespace="http://schemas.microsoft.com/office/2006/metadata/properties" ma:root="true" ma:fieldsID="a83d33576590bc487bc615ff05279a33" ns2:_="" ns3:_="">
    <xsd:import namespace="ae4df107-b022-4f10-9cbc-7e1b04b6ef8e"/>
    <xsd:import namespace="5d3a5a9a-7f67-40cf-a9ea-9a67897ce5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df107-b022-4f10-9cbc-7e1b04b6e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3a5a08-bdb1-493c-bc0f-6a0267861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a5a9a-7f67-40cf-a9ea-9a67897ce5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4bec51-cf55-40a9-9dc2-fc5eb6a19310}" ma:internalName="TaxCatchAll" ma:showField="CatchAllData" ma:web="5d3a5a9a-7f67-40cf-a9ea-9a67897ce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3a5a9a-7f67-40cf-a9ea-9a67897ce58e" xsi:nil="true"/>
    <lcf76f155ced4ddcb4097134ff3c332f xmlns="ae4df107-b022-4f10-9cbc-7e1b04b6e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CC6F9-57EC-4ECC-A17E-9B2910D4CC48}">
  <ds:schemaRefs>
    <ds:schemaRef ds:uri="http://schemas.microsoft.com/sharepoint/v3/contenttype/forms"/>
  </ds:schemaRefs>
</ds:datastoreItem>
</file>

<file path=customXml/itemProps2.xml><?xml version="1.0" encoding="utf-8"?>
<ds:datastoreItem xmlns:ds="http://schemas.openxmlformats.org/officeDocument/2006/customXml" ds:itemID="{149DF772-B3FC-4F6E-9EBD-5EB71145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df107-b022-4f10-9cbc-7e1b04b6ef8e"/>
    <ds:schemaRef ds:uri="5d3a5a9a-7f67-40cf-a9ea-9a67897c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29755-C171-4242-98BC-D95A780BB2B1}">
  <ds:schemaRefs>
    <ds:schemaRef ds:uri="http://schemas.openxmlformats.org/officeDocument/2006/bibliography"/>
  </ds:schemaRefs>
</ds:datastoreItem>
</file>

<file path=customXml/itemProps4.xml><?xml version="1.0" encoding="utf-8"?>
<ds:datastoreItem xmlns:ds="http://schemas.openxmlformats.org/officeDocument/2006/customXml" ds:itemID="{DB69DB06-C780-42E9-9907-698A7313363E}">
  <ds:schemaRefs>
    <ds:schemaRef ds:uri="http://schemas.microsoft.com/office/2006/metadata/properties"/>
    <ds:schemaRef ds:uri="http://schemas.microsoft.com/office/infopath/2007/PartnerControls"/>
    <ds:schemaRef ds:uri="5d3a5a9a-7f67-40cf-a9ea-9a67897ce58e"/>
    <ds:schemaRef ds:uri="ae4df107-b022-4f10-9cbc-7e1b04b6ef8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IGTV</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c:description/>
  <cp:lastModifiedBy>DANNIS Monica</cp:lastModifiedBy>
  <cp:revision>3</cp:revision>
  <cp:lastPrinted>2024-02-19T09:15:00Z</cp:lastPrinted>
  <dcterms:created xsi:type="dcterms:W3CDTF">2025-09-25T09:41:00Z</dcterms:created>
  <dcterms:modified xsi:type="dcterms:W3CDTF">2025-09-25T09:42:00Z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0x01010049F38DA5985A70499B28324D768D272F</vt:lpwstr>
  </property>
</Properties>
</file>